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5D6" w:rsidRDefault="009F510C">
      <w:pPr>
        <w:pStyle w:val="Nagwek1"/>
        <w:ind w:left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Załącznik Nr 2 do SWZ</w:t>
      </w:r>
    </w:p>
    <w:p w:rsidR="00A845D6" w:rsidRDefault="00A845D6">
      <w:pPr>
        <w:pStyle w:val="Nagwek1"/>
        <w:ind w:left="0"/>
        <w:jc w:val="center"/>
        <w:rPr>
          <w:rFonts w:ascii="Arial" w:hAnsi="Arial"/>
          <w:sz w:val="24"/>
          <w:szCs w:val="24"/>
        </w:rPr>
      </w:pPr>
    </w:p>
    <w:p w:rsidR="006062D8" w:rsidRDefault="006062D8">
      <w:pPr>
        <w:pStyle w:val="Nagwek1"/>
        <w:ind w:left="0"/>
        <w:jc w:val="center"/>
        <w:rPr>
          <w:rFonts w:ascii="Arial" w:hAnsi="Arial"/>
          <w:sz w:val="24"/>
          <w:szCs w:val="24"/>
        </w:rPr>
      </w:pPr>
    </w:p>
    <w:p w:rsidR="006062D8" w:rsidRDefault="006062D8">
      <w:pPr>
        <w:pStyle w:val="Nagwek1"/>
        <w:ind w:left="0"/>
        <w:jc w:val="center"/>
        <w:rPr>
          <w:rFonts w:ascii="Arial" w:hAnsi="Arial"/>
          <w:sz w:val="24"/>
          <w:szCs w:val="24"/>
        </w:rPr>
      </w:pPr>
    </w:p>
    <w:p w:rsidR="00A845D6" w:rsidRDefault="009F510C">
      <w:pPr>
        <w:pStyle w:val="Bezodstpw"/>
        <w:jc w:val="center"/>
        <w:rPr>
          <w:rFonts w:ascii="Arial" w:hAnsi="Arial"/>
        </w:rPr>
      </w:pPr>
      <w:r>
        <w:rPr>
          <w:rFonts w:ascii="Arial" w:hAnsi="Arial"/>
          <w:b/>
          <w:color w:val="000000"/>
        </w:rPr>
        <w:t>SZCZEGÓŁOWY OPIS PRZEDMIOTU ZAMÓWIENIA</w:t>
      </w:r>
    </w:p>
    <w:p w:rsidR="00A845D6" w:rsidRDefault="009F510C">
      <w:pPr>
        <w:pStyle w:val="Bezodstpw"/>
        <w:jc w:val="center"/>
        <w:rPr>
          <w:rFonts w:ascii="Arial" w:hAnsi="Arial"/>
        </w:rPr>
      </w:pPr>
      <w:r>
        <w:rPr>
          <w:rFonts w:ascii="Arial" w:hAnsi="Arial"/>
          <w:b/>
          <w:color w:val="000000"/>
        </w:rPr>
        <w:t xml:space="preserve">ORAZ WYMAGANIA TECHNICZNE WRAZ Z </w:t>
      </w:r>
      <w:r>
        <w:rPr>
          <w:rFonts w:ascii="Arial" w:eastAsia="Times New Roman" w:hAnsi="Arial" w:cs="Times New Roman"/>
          <w:b/>
          <w:bCs/>
          <w:color w:val="000000"/>
        </w:rPr>
        <w:t>FORMULARZEM ASORTYMENTOWO-CENOWYM</w:t>
      </w:r>
    </w:p>
    <w:p w:rsidR="00A845D6" w:rsidRDefault="00A845D6">
      <w:pPr>
        <w:rPr>
          <w:rFonts w:ascii="Arial" w:hAnsi="Arial"/>
          <w:b/>
          <w:color w:val="000000"/>
        </w:rPr>
      </w:pPr>
    </w:p>
    <w:p w:rsidR="006062D8" w:rsidRDefault="006062D8">
      <w:pPr>
        <w:rPr>
          <w:rFonts w:ascii="Arial" w:hAnsi="Arial"/>
          <w:b/>
          <w:color w:val="000000"/>
        </w:rPr>
      </w:pPr>
    </w:p>
    <w:p w:rsidR="00A845D6" w:rsidRDefault="00A845D6" w:rsidP="006062D8">
      <w:pPr>
        <w:rPr>
          <w:rFonts w:ascii="Arial" w:hAnsi="Arial"/>
          <w:color w:val="000000"/>
        </w:rPr>
      </w:pPr>
    </w:p>
    <w:p w:rsidR="00A845D6" w:rsidRDefault="006062D8">
      <w:pPr>
        <w:jc w:val="center"/>
        <w:rPr>
          <w:rFonts w:ascii="Arial" w:hAnsi="Arial"/>
        </w:rPr>
      </w:pPr>
      <w:r>
        <w:rPr>
          <w:rFonts w:ascii="Arial" w:hAnsi="Arial"/>
          <w:b/>
          <w:color w:val="000000"/>
        </w:rPr>
        <w:t>Pakiet Nr 1</w:t>
      </w:r>
    </w:p>
    <w:p w:rsidR="00A845D6" w:rsidRDefault="00A845D6">
      <w:pPr>
        <w:rPr>
          <w:rFonts w:ascii="Arial" w:hAnsi="Arial"/>
          <w:color w:val="000000"/>
        </w:rPr>
      </w:pPr>
    </w:p>
    <w:tbl>
      <w:tblPr>
        <w:tblW w:w="11278" w:type="dxa"/>
        <w:tblInd w:w="-686" w:type="dxa"/>
        <w:tblLayout w:type="fixed"/>
        <w:tblCellMar>
          <w:left w:w="23" w:type="dxa"/>
        </w:tblCellMar>
        <w:tblLook w:val="0000" w:firstRow="0" w:lastRow="0" w:firstColumn="0" w:lastColumn="0" w:noHBand="0" w:noVBand="0"/>
      </w:tblPr>
      <w:tblGrid>
        <w:gridCol w:w="564"/>
        <w:gridCol w:w="2274"/>
        <w:gridCol w:w="991"/>
        <w:gridCol w:w="1135"/>
        <w:gridCol w:w="566"/>
        <w:gridCol w:w="1277"/>
        <w:gridCol w:w="1416"/>
        <w:gridCol w:w="1419"/>
        <w:gridCol w:w="1636"/>
      </w:tblGrid>
      <w:tr w:rsidR="00A845D6" w:rsidTr="00A5345C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Asortyment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Ilość</w:t>
            </w:r>
          </w:p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Cena jedn. netto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VAT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Model/typ,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Producent,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(wszystkich elementów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składowych)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Kraj pochodzenia, rok produkcji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-min. 2025r.</w:t>
            </w: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(wszystkich elementów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składowych)</w:t>
            </w:r>
          </w:p>
        </w:tc>
      </w:tr>
      <w:tr w:rsidR="00A845D6" w:rsidTr="00A5345C">
        <w:trPr>
          <w:trHeight w:val="397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1.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Zestaw kardiologiczno-konsultacyjny obejmujący:</w:t>
            </w:r>
          </w:p>
        </w:tc>
        <w:tc>
          <w:tcPr>
            <w:tcW w:w="9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 zestaw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  <w:highlight w:val="green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auto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  <w:highlight w:val="green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auto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  <w:highlight w:val="green"/>
              </w:rPr>
            </w:pPr>
          </w:p>
        </w:tc>
      </w:tr>
      <w:tr w:rsidR="00A845D6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1a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jeden rejestrator </w:t>
            </w:r>
            <w:proofErr w:type="spellStart"/>
            <w:r>
              <w:rPr>
                <w:rFonts w:ascii="Arial" w:eastAsia="Times New Roman" w:hAnsi="Arial"/>
                <w:color w:val="000000"/>
              </w:rPr>
              <w:t>holter</w:t>
            </w:r>
            <w:proofErr w:type="spellEnd"/>
            <w:r>
              <w:rPr>
                <w:rFonts w:ascii="Arial" w:eastAsia="Times New Roman" w:hAnsi="Arial"/>
                <w:color w:val="000000"/>
              </w:rPr>
              <w:t xml:space="preserve"> EKG,</w:t>
            </w: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1b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jeden rejestrator </w:t>
            </w:r>
            <w:proofErr w:type="spellStart"/>
            <w:r>
              <w:rPr>
                <w:rFonts w:ascii="Arial" w:eastAsia="Times New Roman" w:hAnsi="Arial"/>
                <w:color w:val="000000"/>
              </w:rPr>
              <w:t>holter</w:t>
            </w:r>
            <w:proofErr w:type="spellEnd"/>
            <w:r>
              <w:rPr>
                <w:rFonts w:ascii="Arial" w:eastAsia="Times New Roman" w:hAnsi="Arial"/>
                <w:color w:val="000000"/>
              </w:rPr>
              <w:t xml:space="preserve"> ciśnieniowy,</w:t>
            </w: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1c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dwa systemy ABPM z rejestratorem,</w:t>
            </w: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1d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oprogramowanie do odczytu </w:t>
            </w:r>
            <w:proofErr w:type="spellStart"/>
            <w:r>
              <w:rPr>
                <w:rFonts w:ascii="Arial" w:eastAsia="Times New Roman" w:hAnsi="Arial"/>
                <w:color w:val="000000"/>
              </w:rPr>
              <w:t>holterów</w:t>
            </w:r>
            <w:proofErr w:type="spellEnd"/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2.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Zestaw diagnostyczny obejmujący:</w:t>
            </w:r>
          </w:p>
        </w:tc>
        <w:tc>
          <w:tcPr>
            <w:tcW w:w="9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 zestaw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2a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jeden rejestrator </w:t>
            </w:r>
            <w:proofErr w:type="spellStart"/>
            <w:r>
              <w:rPr>
                <w:rFonts w:ascii="Arial" w:eastAsia="Times New Roman" w:hAnsi="Arial"/>
                <w:color w:val="000000"/>
              </w:rPr>
              <w:t>holter</w:t>
            </w:r>
            <w:proofErr w:type="spellEnd"/>
            <w:r>
              <w:rPr>
                <w:rFonts w:ascii="Arial" w:eastAsia="Times New Roman" w:hAnsi="Arial"/>
                <w:color w:val="000000"/>
              </w:rPr>
              <w:t xml:space="preserve"> EKG,</w:t>
            </w: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2b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jeden rejestrator </w:t>
            </w:r>
            <w:proofErr w:type="spellStart"/>
            <w:r>
              <w:rPr>
                <w:rFonts w:ascii="Arial" w:eastAsia="Times New Roman" w:hAnsi="Arial"/>
                <w:color w:val="000000"/>
              </w:rPr>
              <w:t>holter</w:t>
            </w:r>
            <w:proofErr w:type="spellEnd"/>
            <w:r>
              <w:rPr>
                <w:rFonts w:ascii="Arial" w:eastAsia="Times New Roman" w:hAnsi="Arial"/>
                <w:color w:val="000000"/>
              </w:rPr>
              <w:t xml:space="preserve"> ciśnieniowy</w:t>
            </w: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2c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moduł diagnostyczny spoczynkowy EKG</w:t>
            </w:r>
          </w:p>
        </w:tc>
        <w:tc>
          <w:tcPr>
            <w:tcW w:w="9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System ABPM z rejestratorem</w:t>
            </w:r>
          </w:p>
        </w:tc>
        <w:tc>
          <w:tcPr>
            <w:tcW w:w="9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 szt.</w:t>
            </w: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Zestaw kardiologiczno-konsultacyjny obejmujący:</w:t>
            </w:r>
          </w:p>
        </w:tc>
        <w:tc>
          <w:tcPr>
            <w:tcW w:w="99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 zestaw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4a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dwa rejestratory </w:t>
            </w:r>
            <w:proofErr w:type="spellStart"/>
            <w:r>
              <w:rPr>
                <w:rFonts w:ascii="Arial" w:hAnsi="Arial"/>
              </w:rPr>
              <w:t>holter</w:t>
            </w:r>
            <w:proofErr w:type="spellEnd"/>
            <w:r>
              <w:rPr>
                <w:rFonts w:ascii="Arial" w:hAnsi="Arial"/>
              </w:rPr>
              <w:t xml:space="preserve"> EKG,</w:t>
            </w:r>
          </w:p>
        </w:tc>
        <w:tc>
          <w:tcPr>
            <w:tcW w:w="99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4b</w:t>
            </w:r>
          </w:p>
        </w:tc>
        <w:tc>
          <w:tcPr>
            <w:tcW w:w="22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dwa rejestratory </w:t>
            </w:r>
            <w:proofErr w:type="spellStart"/>
            <w:r>
              <w:rPr>
                <w:rFonts w:ascii="Arial" w:hAnsi="Arial"/>
              </w:rPr>
              <w:t>holter</w:t>
            </w:r>
            <w:proofErr w:type="spellEnd"/>
            <w:r>
              <w:rPr>
                <w:rFonts w:ascii="Arial" w:hAnsi="Arial"/>
              </w:rPr>
              <w:t xml:space="preserve"> ciśnieniowy</w:t>
            </w:r>
          </w:p>
        </w:tc>
        <w:tc>
          <w:tcPr>
            <w:tcW w:w="99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5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Razem wartość netto od poz. 1 do 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5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Razem wartość brutto od poz. 1 do 4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b/>
          <w:color w:val="000000"/>
          <w:u w:val="single"/>
        </w:rPr>
      </w:pP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b/>
          <w:color w:val="000000"/>
          <w:u w:val="single"/>
        </w:rPr>
        <w:t>Uwaga!!!</w:t>
      </w:r>
    </w:p>
    <w:p w:rsidR="00A845D6" w:rsidRDefault="009F510C">
      <w:pPr>
        <w:pStyle w:val="Akapitzlist"/>
        <w:tabs>
          <w:tab w:val="left" w:pos="1024"/>
        </w:tabs>
        <w:suppressAutoHyphens w:val="0"/>
        <w:spacing w:before="138" w:after="0"/>
        <w:ind w:left="0" w:right="-148"/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Wszystkie elementy wchodzące w skład pakietu należy wycenić w kolejnych poz. 1-4 itd.</w:t>
      </w:r>
    </w:p>
    <w:p w:rsidR="00A845D6" w:rsidRDefault="00A845D6">
      <w:pPr>
        <w:jc w:val="center"/>
        <w:rPr>
          <w:rFonts w:ascii="Arial" w:eastAsia="Times New Roman" w:hAnsi="Arial"/>
          <w:color w:val="000000"/>
        </w:rPr>
      </w:pPr>
    </w:p>
    <w:p w:rsidR="00A845D6" w:rsidRDefault="009F510C">
      <w:pPr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1. ZESTAW KARDIOLOGICZNO-KONSULTACYJNY OBEJMUJĄCY JEDEN REJESTRATOR HOLTER EKG, JEDEN REJESTRATOR HOLTER CIŚNIENIOWY, DWA SYSTEMY ABPM Z REJESTRATOREM, OPROGRAMOWANIE DO ODCZYTU HOLTERÓW – 1 ZESTAW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REJESTRATOR HOLTER EKG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Rejestrator min. 3 - kanałowy (stosownie od ustawień i rozmieszczenia elektrod)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Zapis danych w trybie 3 z 5 elektrod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Rejestrowane odprowadzenia:</w:t>
            </w:r>
            <w:r>
              <w:rPr>
                <w:rFonts w:ascii="Arial" w:hAnsi="Arial"/>
                <w:highlight w:val="white"/>
              </w:rPr>
              <w:br/>
              <w:t>- 3 odprowadzenia: mV1, mV3, mV5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Klawiatura: Mikroprzełączniki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Sprawdzanie niepodłączonych odprowadzeń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Minimum dwa sposoby weryfikacji poprawności podłączenia elektrod na ekranie rejestratora - wykres słupkowy zakłóceń, prezentacja wstęgi EKG z każdego odprowadzenia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Czas zapisu min.: 12 godzin, 24 godziny, 48 godzin,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Długość rejestracji: 200 – 900 MB przez 24h (zależny od sygnału i liczby odprowadzeń)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Czujnik aktywności fizycznej pacjenta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Wyświetlacz LCD do  2,1” o </w:t>
            </w:r>
            <w:r>
              <w:rPr>
                <w:rFonts w:ascii="Arial" w:hAnsi="Arial"/>
                <w:color w:val="000000" w:themeColor="text1"/>
              </w:rPr>
              <w:t>rozdzielczości 128x64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highlight w:val="white"/>
              </w:rPr>
              <w:t>Waga rejestratora max. 110g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highlight w:val="white"/>
              </w:rPr>
              <w:t>Wymiary rejestratora: max. 105 x 65 x 25 mm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Długość kabla pacjenta w zależności od odprowadzenia</w:t>
            </w:r>
            <w:r>
              <w:rPr>
                <w:rFonts w:ascii="Arial" w:hAnsi="Arial"/>
                <w:color w:val="000000" w:themeColor="text1"/>
              </w:rPr>
              <w:t>: min. 40 max. 90 cm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Transmisja danych za pomocą USB z możliwością wyświetlania zapisu EKG oraz poziomu szumów z każdego odprowadzenia na ekranie komputera oraz przy użyciu  Karty SD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Automatyczne włączenie rejestratora po min. 20 min. od włożenia baterii bez wprowadzania danych pacjenta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Możliwość edycji parametrów badania z poziomu </w:t>
            </w:r>
            <w:r>
              <w:rPr>
                <w:rFonts w:ascii="Arial" w:hAnsi="Arial"/>
                <w:highlight w:val="white"/>
              </w:rPr>
              <w:lastRenderedPageBreak/>
              <w:t>rejestratora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Częstotliwość </w:t>
            </w:r>
            <w:r>
              <w:rPr>
                <w:rFonts w:ascii="Arial" w:hAnsi="Arial"/>
                <w:color w:val="000000" w:themeColor="text1"/>
              </w:rPr>
              <w:t>próbkowania min. 8 x 2000Hz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Rozdzielczości  przetwornika AD przy rejestracji min</w:t>
            </w:r>
            <w:r>
              <w:rPr>
                <w:rFonts w:ascii="Arial" w:hAnsi="Arial"/>
                <w:color w:val="000000" w:themeColor="text1"/>
              </w:rPr>
              <w:t>. 24 bity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Funkcja wykrywania rozrusznika 100us przy próbkowaniu min. 40000Hz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Zapis danych na karcie pamięci typu SD do 2 GB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Detekcja pracy stymulatora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Przycisk zdarzeń pacjenta wraz z zapisem głosowym (wbudowany mikrofon), długość nagrania 10 s (+/-1s)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Zakres częstotliwości (wyłączone filtry cyfrowe): min. </w:t>
            </w:r>
            <w:r>
              <w:rPr>
                <w:rFonts w:ascii="Arial" w:hAnsi="Arial"/>
                <w:color w:val="000000" w:themeColor="text1"/>
              </w:rPr>
              <w:t xml:space="preserve">0,049 </w:t>
            </w:r>
            <w:proofErr w:type="spellStart"/>
            <w:r>
              <w:rPr>
                <w:rFonts w:ascii="Arial" w:hAnsi="Arial"/>
                <w:color w:val="000000" w:themeColor="text1"/>
              </w:rPr>
              <w:t>Hz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– 220 </w:t>
            </w:r>
            <w:proofErr w:type="spellStart"/>
            <w:r>
              <w:rPr>
                <w:rFonts w:ascii="Arial" w:hAnsi="Arial"/>
                <w:color w:val="000000" w:themeColor="text1"/>
              </w:rPr>
              <w:t>Hz</w:t>
            </w:r>
            <w:proofErr w:type="spellEnd"/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Rozdzielczość przetwornika AD przy rejestracji głosu: </w:t>
            </w:r>
            <w:r>
              <w:rPr>
                <w:rFonts w:ascii="Arial" w:hAnsi="Arial"/>
                <w:color w:val="000000" w:themeColor="text1"/>
              </w:rPr>
              <w:t>min. 10 bitów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Impedancja wejściowa: &gt; 20 MΩ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Wskaźnik niskiej baterii: sygnał dźwiękowy i komunikat na wyświetlaczu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</w:rPr>
              <w:t>Współczynnik tłumienia CMR (</w:t>
            </w:r>
            <w:r>
              <w:rPr>
                <w:rFonts w:ascii="Arial" w:hAnsi="Arial"/>
              </w:rPr>
              <w:t xml:space="preserve">z filtrem cyfrowym): &gt; 115 </w:t>
            </w:r>
            <w:proofErr w:type="spellStart"/>
            <w:r>
              <w:rPr>
                <w:rFonts w:ascii="Arial" w:hAnsi="Arial"/>
              </w:rPr>
              <w:t>dB</w:t>
            </w:r>
            <w:proofErr w:type="spellEnd"/>
            <w:r>
              <w:rPr>
                <w:rFonts w:ascii="Arial" w:hAnsi="Arial"/>
              </w:rPr>
              <w:t xml:space="preserve"> dla kabla 5 odprowadzeniowego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włączenia/wyłączenia dźwięku klawiszy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Zasilanie za pomocą 2 baterii lub akumulatorów AA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Dodatkowe, wewnętrzne zasilanie do podtrzymywania zapisu w trakcie wymiany baterii/akumulatorów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Obudowa z PC-ABS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kern w:val="0"/>
                <w:lang w:eastAsia="ar-SA"/>
              </w:rPr>
              <w:t>REJESTRATOR HOLTER CIŚNIENIOWY</w:t>
            </w: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Holter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 ABPM (ciśnieniowy / RR) – urządzenie medyczne służące do wykonywania pomiaru ciśnienia skurczowego i rozkurczowego o poniższych parametrach: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Możliwość wykonania badania trwającego max 51 godz.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Pojemność pamięci: co najmniej 600 pomiarów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Zakres pomiaru ciśnienia krwi co najmniej 25 – 260 mmHg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36</w:t>
            </w:r>
            <w:r>
              <w:rPr>
                <w:rFonts w:ascii="Arial" w:eastAsia="Times New Roman" w:hAnsi="Arial"/>
                <w:color w:val="000000"/>
                <w:lang w:eastAsia="pl-PL"/>
              </w:rPr>
              <w:t>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Zakres pomiaru Pulsu co najmniej 40 – 200 uderzeń na minutę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Dokładność pomiaru ±3mmHg lub ±2% (w zależności od tego która wartość jest większa)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Metoda pomiaru oscylometryczna, szybkie wypuszczanie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Automatycznie kontrolowany poziom ciśnienia w mankiecie do 300 mmHg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Pompa kontrolowana automatycznie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 xml:space="preserve">Sensor ciśnienia –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Piezorezystywny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Pomiar na żądanie wywołany z poziomu rejestratora przy użyciu dedykowanego przycisku.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 xml:space="preserve">Komunikacja z komputerem poprzez port USB-C </w:t>
            </w:r>
            <w:r>
              <w:rPr>
                <w:rFonts w:ascii="Arial" w:eastAsia="Times New Roman" w:hAnsi="Arial"/>
                <w:color w:val="000000" w:themeColor="text1"/>
              </w:rPr>
              <w:lastRenderedPageBreak/>
              <w:t>(kompatybilny przewód jest częścią zestawu)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44.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Tryb nocny: wyciszenie dźwięków rutynowych pomiarów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Przycisk informacji o pobraniu leku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Algorytmy pomiaru ciśnienia krwi. Protokoły:  min. BHS,  AAMI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Wyświetlacz LCD w rejestratorze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Wyświetlenie napięcia baterii i ich stanu naładowania w trakcie uruchamiania rejestratora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Zasilanie z dedykowanego akumulatora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Wymiana akumulatora możliwa przez użytkownika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Waga z włożonym akumulatorem nie więcej niż 140g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Waga z włożonym akumulatorem i średnim mankietem nie więcej niż 270g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Rozmiary rejestratora: nie większy niż 90 x 90 x 30 mm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 zestawie z rejestratorem pokrowiec na urządzenie, mankiet, dwa akumulatory, ładowarka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55.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Kompatybilność z mankietami w rozmiarach:</w:t>
            </w:r>
          </w:p>
          <w:p w:rsidR="00A845D6" w:rsidRDefault="009F510C">
            <w:pPr>
              <w:widowControl w:val="0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24-32 cm (+/-1cm) – średni (jest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32-38 cm (+/-1 cm) – duży (nie 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20-24 cm (+/-1 cm) – mały (nie jest częścią zestawu)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b/>
                <w:bCs/>
                <w:color w:val="000000" w:themeColor="text1"/>
                <w:kern w:val="0"/>
                <w:lang w:eastAsia="ar-SA"/>
              </w:rPr>
              <w:t>DWA SYSTEMY ABPM Z REJESTRATOREM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56.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ABPM (ciśnieniowy / RR) – urządzenie medyczne służące do wykonywania pomiaru ciśnienia skurczowego i rozkurczowego o poniższych parametrach: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57.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Możliwość wykonania badania trwającego max. 51 godz.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58.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Pojemność pamięci: min. 600 pomiarów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59.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Zakres pomiaru ciśnienia krwi co najmniej</w:t>
            </w:r>
            <w:r>
              <w:rPr>
                <w:rFonts w:ascii="Arial" w:eastAsia="Times New Roman" w:hAnsi="Arial"/>
                <w:color w:val="000000"/>
              </w:rPr>
              <w:br/>
              <w:t>30 – 280 mmHg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60.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Zakres pomiaru Pulsu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 co najmniej 40 – 240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eastAsia="Times New Roman" w:hAnsi="Arial"/>
                <w:color w:val="000000"/>
              </w:rPr>
              <w:t>uderzeń/ min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61.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Dokładność pomiaru ±3mmHg lub ±2% (w zależności od tego która wartość jest większa)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62.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Minimum 3 wbudowane konfiguracje pomiaru w rejestratorze z możliwością wyboru dowolnego z nich tj.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-Pomiary co 15 minut w dzień i co 30 minut w nocy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-Pomiary co 20 minut w dzień i co 40 minut w nocy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-Pomiary co 30 minut niezależnie od pory dnia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64.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Metoda pomiaru oscylometryczna, krokowe wypuszczanie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Automatycznie kontrolowany poziom ciśnienia w mankiecie do 300 mmHg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Automatyczny dobór ciśnienia w rękawie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Sensor ciśnienia -</w:t>
            </w:r>
            <w:r>
              <w:rPr>
                <w:rFonts w:ascii="Arial" w:eastAsia="Times New Roman" w:hAnsi="Arial"/>
                <w:color w:val="FF0000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Piezorezystywny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Pomiar na żądanie wywołany z poziomu rejestratora </w:t>
            </w:r>
            <w:r>
              <w:rPr>
                <w:rFonts w:ascii="Arial" w:eastAsia="Times New Roman" w:hAnsi="Arial"/>
              </w:rPr>
              <w:lastRenderedPageBreak/>
              <w:t>przy użyciu dedykowanego przycisku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69.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Przycisk zmiany ręcznej pomiędzy dniem a nocą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Przycisk informacji o pobraniu leku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Przycisk nagrywania notatek głosowych dla pacjenta. Możliwość nagrywania co najmniej 8 notatek, możliwość nagrywania notatek o długości 15 sekund i krótsze.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Algorytmy pomiaru ciśnienia krwi. </w:t>
            </w:r>
            <w:r>
              <w:rPr>
                <w:rFonts w:ascii="Arial" w:eastAsia="Times New Roman" w:hAnsi="Arial"/>
                <w:color w:val="000000" w:themeColor="text1"/>
              </w:rPr>
              <w:t>Protokoły:  min. BHS,  AAMI, ESH-IP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Funkcja wspierania snu pacjenta - niepowtarzanie nieudanych pomiarów, jeśli nie jest to konieczne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uruchomienia badania z poziomu rejestratora bez użycia komputera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Komunikacja z komputerem poprzez przewód mini-</w:t>
            </w:r>
            <w:proofErr w:type="spellStart"/>
            <w:r>
              <w:rPr>
                <w:rFonts w:ascii="Arial" w:eastAsia="Times New Roman" w:hAnsi="Arial"/>
              </w:rPr>
              <w:t>usb</w:t>
            </w:r>
            <w:proofErr w:type="spellEnd"/>
            <w:r>
              <w:rPr>
                <w:rFonts w:ascii="Arial" w:eastAsia="Times New Roman" w:hAnsi="Arial"/>
              </w:rPr>
              <w:t xml:space="preserve"> – USB (przewód jest częścią zestawu)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Wyświetlacz LCD w rejestratorze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Wyświetlenie napięcia baterii i ich stanu naładowania w trakcie uruchamiania rejestratora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Zasilanie z max. 2 baterii lub akumulatorów AA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Waga rejestratora bez </w:t>
            </w:r>
            <w:r>
              <w:rPr>
                <w:rFonts w:ascii="Arial" w:eastAsia="Times New Roman" w:hAnsi="Arial"/>
                <w:color w:val="000000" w:themeColor="text1"/>
              </w:rPr>
              <w:t>akumulatorów max. 200g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Maksymalne rozmiary rejestratora: max. 75x 100 x 35 mm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 zestawie z rejestratorem pokrowiec na urządzenie, mankiet, dwie baterie, rozkładane etui do przechowywania zestawu.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hanging="2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Kompatybilność z mankietami w rozmiarach:</w:t>
            </w:r>
            <w:r>
              <w:rPr>
                <w:rFonts w:ascii="Arial" w:eastAsia="Times New Roman" w:hAnsi="Arial"/>
              </w:rPr>
              <w:br/>
              <w:t xml:space="preserve">25-32 cm 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(+/-1cm) </w:t>
            </w:r>
            <w:r>
              <w:rPr>
                <w:rFonts w:ascii="Arial" w:eastAsia="Times New Roman" w:hAnsi="Arial"/>
              </w:rPr>
              <w:t>(jest częścią zestawu)</w:t>
            </w:r>
          </w:p>
          <w:p w:rsidR="00A845D6" w:rsidRDefault="009F510C">
            <w:pPr>
              <w:widowControl w:val="0"/>
              <w:ind w:hanging="2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33-42 cm </w:t>
            </w:r>
            <w:r>
              <w:rPr>
                <w:rFonts w:ascii="Arial" w:eastAsia="Times New Roman" w:hAnsi="Arial"/>
                <w:color w:val="000000" w:themeColor="text1"/>
              </w:rPr>
              <w:t>(+/-1cm)</w:t>
            </w:r>
            <w:r>
              <w:rPr>
                <w:rFonts w:ascii="Arial" w:eastAsia="Times New Roman" w:hAnsi="Arial"/>
              </w:rPr>
              <w:t xml:space="preserve"> (nie 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18-24 cm </w:t>
            </w:r>
            <w:r>
              <w:rPr>
                <w:rFonts w:ascii="Arial" w:eastAsia="Times New Roman" w:hAnsi="Arial"/>
                <w:color w:val="000000" w:themeColor="text1"/>
              </w:rPr>
              <w:t>(+/-1cm)</w:t>
            </w:r>
            <w:r>
              <w:rPr>
                <w:rFonts w:ascii="Arial" w:eastAsia="Times New Roman" w:hAnsi="Arial"/>
              </w:rPr>
              <w:t xml:space="preserve"> (nie jest częścią zestawu)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kern w:val="0"/>
                <w:lang w:eastAsia="ar-SA"/>
              </w:rPr>
              <w:t>OPROGRAMOWANIE DO ODCZYTU HOLTERÓW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83.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>Licencja na min. 10 stanowisk pracujących jednoczasowo nieograniczona czasowo – możliwość instalacji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84.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>Moduły diagnostyczne które wchodzą w skład oprogramowania kardiologiczno-konsultacyjnego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 xml:space="preserve"> – spoczynkowe EKG, </w:t>
            </w:r>
            <w:proofErr w:type="spellStart"/>
            <w:r>
              <w:rPr>
                <w:rFonts w:ascii="Arial" w:hAnsi="Arial"/>
                <w:bCs/>
              </w:rPr>
              <w:t>Holter</w:t>
            </w:r>
            <w:proofErr w:type="spellEnd"/>
            <w:r>
              <w:rPr>
                <w:rFonts w:ascii="Arial" w:hAnsi="Arial"/>
                <w:bCs/>
              </w:rPr>
              <w:t xml:space="preserve"> Ciśnienia, </w:t>
            </w:r>
            <w:proofErr w:type="spellStart"/>
            <w:r>
              <w:rPr>
                <w:rFonts w:ascii="Arial" w:hAnsi="Arial"/>
                <w:bCs/>
              </w:rPr>
              <w:t>Holter</w:t>
            </w:r>
            <w:proofErr w:type="spellEnd"/>
            <w:r>
              <w:rPr>
                <w:rFonts w:ascii="Arial" w:hAnsi="Arial"/>
                <w:bCs/>
              </w:rPr>
              <w:t xml:space="preserve"> EKG, Próba wysiłkowa, Test wysiłkowy z analizą gazów oddechowych, Komputerowa Spirometria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85.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Wbudowany moduł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telekonsultacji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badań – wysyłanie badań do zdalnej oceny z poziomu oprogramowania diagnostycznego przy pomocy bezpiecznego łącza VPN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86.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>Automatyczne archiwizowanie danych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87.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>Filtrowanie pacjentów po nazwisku, imieniu, ID Szpitala, ID Pacjenta (Pesel), Data urodzenia, Płeć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Times New Roman"/>
              </w:rPr>
              <w:t>88.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Filtrowanie badań po statusie – Nowe, Rejestrowane, Zapisane, Częściowo przetworzone, Zatwierdzone,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89.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Wspólna baza pacjentów dla wszystkich modułów diagnostycznych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Obsługiwane standardy komunikacyjne min. HL7/DICOM/PACS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bCs/>
                <w:color w:val="000000" w:themeColor="text1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eksportowania wyników do min. PDF, JPG,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XML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instalacji na nieograniczonej ilości stanowisk w obrębie wspólnej sieci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utworzenia nieograniczonej ilości kont dla użytkowników o różnych statusach dostępu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Dostęp do systemu zabezpieczony indywidualnym hasłem dla każdego z użytkowników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przeglądania dziennika zdarzeń i logowań przez użytkownika z uprawnieniami administratora systemu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Moduł kalendarza do planowania i organizacji badań.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Komunikacja z urządzeniami szyfrowana za pośrednictwem protokołu TLS.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Komunikacja serwer-klient szyfrowana za pośrednictwem protokołu </w:t>
            </w:r>
            <w:r>
              <w:rPr>
                <w:rFonts w:ascii="Arial" w:hAnsi="Arial"/>
                <w:color w:val="000000" w:themeColor="text1"/>
              </w:rPr>
              <w:t>TLS 1.2 z certyfikatem x.509 lub równoważny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Pliki z danymi szyfrowane za pośrednictwem algorytmu AES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100.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NormalnyWeb"/>
              <w:widowControl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Zarządzanie użytkownikami:</w:t>
            </w:r>
          </w:p>
          <w:p w:rsidR="00A845D6" w:rsidRDefault="009F510C">
            <w:pPr>
              <w:pStyle w:val="NormalnyWeb"/>
              <w:widowControl w:val="0"/>
              <w:numPr>
                <w:ilvl w:val="0"/>
                <w:numId w:val="5"/>
              </w:numPr>
              <w:suppressAutoHyphens w:val="0"/>
              <w:spacing w:after="0"/>
              <w:ind w:left="389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Z poziomu aplikacji (autoryzacja za pomocą nazwy użytkownika i hasła)</w:t>
            </w:r>
          </w:p>
          <w:p w:rsidR="00A845D6" w:rsidRDefault="009F510C">
            <w:pPr>
              <w:pStyle w:val="NormalnyWeb"/>
              <w:widowControl w:val="0"/>
              <w:numPr>
                <w:ilvl w:val="0"/>
                <w:numId w:val="5"/>
              </w:numPr>
              <w:suppressAutoHyphens w:val="0"/>
              <w:spacing w:after="0"/>
              <w:ind w:left="389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</w:rPr>
              <w:t>Active Directory lub równoważny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Definiowanie ról i praw użytkowników.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Konfigurowalne zarządzanie hasłami (polityka silnych haseł).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„Pływające” cyfrowe licencje (brak kluczy sprzętowych).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Możliwość instalacji zbiorczej (wielu urządzeniach jednocześnie)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Oprogramowanie przygotowane do wymagań unijnego rozporządzenia </w:t>
            </w:r>
            <w:r>
              <w:rPr>
                <w:rFonts w:ascii="Arial" w:hAnsi="Arial"/>
                <w:color w:val="000000" w:themeColor="text1"/>
              </w:rPr>
              <w:t>nr 2024/2847 (</w:t>
            </w:r>
            <w:proofErr w:type="spellStart"/>
            <w:r>
              <w:rPr>
                <w:rFonts w:ascii="Arial" w:hAnsi="Arial"/>
                <w:color w:val="000000" w:themeColor="text1"/>
              </w:rPr>
              <w:t>Cyber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/>
                <w:color w:val="000000" w:themeColor="text1"/>
              </w:rPr>
              <w:t>Resilience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/>
                <w:color w:val="000000" w:themeColor="text1"/>
              </w:rPr>
              <w:t>Act</w:t>
            </w:r>
            <w:proofErr w:type="spellEnd"/>
            <w:r>
              <w:rPr>
                <w:rFonts w:ascii="Arial" w:hAnsi="Arial"/>
                <w:color w:val="000000" w:themeColor="text1"/>
              </w:rPr>
              <w:t>)  lub rów</w:t>
            </w:r>
            <w:r>
              <w:rPr>
                <w:rFonts w:ascii="Arial" w:hAnsi="Arial" w:cs="Arial"/>
                <w:color w:val="000000" w:themeColor="text1"/>
              </w:rPr>
              <w:t>noważ</w:t>
            </w:r>
            <w:r>
              <w:rPr>
                <w:rFonts w:ascii="Arial" w:hAnsi="Arial"/>
                <w:color w:val="000000" w:themeColor="text1"/>
              </w:rPr>
              <w:t>ne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Obsługa kodów kreskowych w standardzie: min. </w:t>
            </w:r>
            <w:r>
              <w:rPr>
                <w:rFonts w:ascii="Arial" w:hAnsi="Arial"/>
                <w:color w:val="000000" w:themeColor="text1"/>
              </w:rPr>
              <w:t xml:space="preserve">Code128, Code39, </w:t>
            </w:r>
            <w:proofErr w:type="spellStart"/>
            <w:r>
              <w:rPr>
                <w:rFonts w:ascii="Arial" w:hAnsi="Arial"/>
                <w:color w:val="000000" w:themeColor="text1"/>
              </w:rPr>
              <w:t>CodeQr</w:t>
            </w:r>
            <w:proofErr w:type="spellEnd"/>
            <w:r>
              <w:rPr>
                <w:rFonts w:ascii="Arial" w:hAnsi="Arial"/>
                <w:color w:val="000000" w:themeColor="text1"/>
              </w:rPr>
              <w:t>, PDF417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NormalnyWeb"/>
              <w:widowControl w:val="0"/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/>
              </w:rPr>
              <w:t xml:space="preserve">Kompatybilność z czytnikami </w:t>
            </w:r>
            <w:r>
              <w:rPr>
                <w:rFonts w:ascii="Arial" w:hAnsi="Arial"/>
                <w:color w:val="000000" w:themeColor="text1"/>
              </w:rPr>
              <w:t>RFID.</w:t>
            </w:r>
          </w:p>
          <w:p w:rsidR="00A845D6" w:rsidRDefault="009F510C">
            <w:pPr>
              <w:pStyle w:val="NormalnyWeb"/>
              <w:widowControl w:val="0"/>
              <w:numPr>
                <w:ilvl w:val="0"/>
                <w:numId w:val="6"/>
              </w:numPr>
              <w:suppressAutoHyphens w:val="0"/>
              <w:spacing w:after="0"/>
              <w:textAlignment w:val="baseline"/>
              <w:rPr>
                <w:rFonts w:ascii="Arial" w:hAnsi="Arial"/>
                <w:color w:val="000000" w:themeColor="text1"/>
                <w:lang w:val="en-US"/>
              </w:rPr>
            </w:pPr>
            <w:proofErr w:type="spellStart"/>
            <w:r>
              <w:rPr>
                <w:rFonts w:ascii="Arial" w:hAnsi="Arial"/>
                <w:color w:val="000000" w:themeColor="text1"/>
                <w:lang w:val="en-US"/>
              </w:rPr>
              <w:t>Czytnik</w:t>
            </w:r>
            <w:proofErr w:type="spellEnd"/>
            <w:r>
              <w:rPr>
                <w:rFonts w:ascii="Arial" w:hAnsi="Arial"/>
                <w:color w:val="000000" w:themeColor="text1"/>
                <w:lang w:val="en-US"/>
              </w:rPr>
              <w:t xml:space="preserve"> - USB RFID HID keyboard reader 125 kHz</w:t>
            </w:r>
          </w:p>
          <w:p w:rsidR="00A845D6" w:rsidRDefault="009F510C">
            <w:pPr>
              <w:pStyle w:val="NormalnyWeb"/>
              <w:widowControl w:val="0"/>
              <w:numPr>
                <w:ilvl w:val="0"/>
                <w:numId w:val="6"/>
              </w:numPr>
              <w:suppressAutoHyphens w:val="0"/>
              <w:spacing w:after="0"/>
              <w:textAlignment w:val="baseline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Chip lub karta - RFID 125 kHz </w:t>
            </w:r>
            <w:proofErr w:type="spellStart"/>
            <w:r>
              <w:rPr>
                <w:rFonts w:ascii="Arial" w:hAnsi="Arial"/>
                <w:color w:val="000000" w:themeColor="text1"/>
              </w:rPr>
              <w:t>Mifare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NormalnyWeb"/>
              <w:widowControl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Zarządzanie urządzeniami:</w:t>
            </w:r>
          </w:p>
          <w:p w:rsidR="00A845D6" w:rsidRDefault="009F510C">
            <w:pPr>
              <w:pStyle w:val="NormalnyWeb"/>
              <w:widowControl w:val="0"/>
              <w:numPr>
                <w:ilvl w:val="0"/>
                <w:numId w:val="7"/>
              </w:numPr>
              <w:suppressAutoHyphens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Aktywacja</w:t>
            </w:r>
          </w:p>
          <w:p w:rsidR="00A845D6" w:rsidRDefault="009F510C">
            <w:pPr>
              <w:pStyle w:val="NormalnyWeb"/>
              <w:widowControl w:val="0"/>
              <w:numPr>
                <w:ilvl w:val="0"/>
                <w:numId w:val="7"/>
              </w:numPr>
              <w:suppressAutoHyphens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Dezaktywacja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</w:rPr>
              <w:t>Obsługiwane języki: min. angielski, chiński (tradycyjny), francuski, niemiecki, włoski</w:t>
            </w:r>
            <w:r>
              <w:rPr>
                <w:rFonts w:ascii="Arial" w:hAnsi="Arial"/>
                <w:color w:val="000000"/>
              </w:rPr>
              <w:t xml:space="preserve">, polski, portugalski, </w:t>
            </w:r>
            <w:r>
              <w:rPr>
                <w:rFonts w:ascii="Arial" w:hAnsi="Arial"/>
                <w:color w:val="000000"/>
              </w:rPr>
              <w:lastRenderedPageBreak/>
              <w:t>hiszpański, turecki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110.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Definiowanie ról i praw użytkowników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Edycji interfejsu systemu i modyfikowania wyglądu oraz układu okien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uzupełnienia wywiadu chorobowego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Moduł Wykonywania pomiarów i analiz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Analizy porównawczej zapisów spoczynkowego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akwizycji, analizy i archiwizacji danych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podglądu EKG na bieżąco z wszystkich 12 odprowadzeń EKG z analizą odcinka ST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Łatwe przejście do Szybkiego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Długotrwałe monitorowanie w celu wykrycia arytmii w trybie LONG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 xml:space="preserve">Odprowadzenia Einthoven i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Cabrer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Kontrola kontaktu elektrod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Automatyczna analiza sygnału z pomiarem odcinków EKG i wektokardiografią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Cyrkiel do ręcznego pomiaru zapisu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Wizualizacja ST w formie map ST (wykresy kołowe)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Automatyczna interpretacja tekstowa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Automatyczna analiza podczas zapisu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Moduł do obliczania długiego QT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Moduł porównawczy zapisów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Moduł analizy oceny  wystąpienia ryzyka nagłej śmierci sercowej w oparciu o kryteria z Seatle 2012 oraz International 2017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 xml:space="preserve">Detekcja następujących zaburzeń – Wydłużenia odcinka QT, Odwrócenie załamków T, Obniżenie załamka ST, Zespół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Brugadów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 typu 1, Patologiczny załamek Q,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Preekscytacja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 komór, Niesprecyzowane opóźnienie przewodzenia, Całkowity blok lewej odnogi pęczka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Hisa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, Bradykardia zatokowa, przedwczesne podbudzenia komorowe,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Tachyarytmia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 nadkomorowa, złożone arytmie komorowe, Blok pierwszego stopnia, Blok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przedsionkowokomorowy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 2 stopnia, AV blok trzeciego stopnia, Fala Epsilon, Powiększenie prawego przedsionka, odchylenie osi, złożony blok prawej odnogi pęczka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Hisa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>,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wpisania interpretacji badania tak jak w edytorze tekstu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Możliwość skorzystania z gotowych fraz dotyczących zaburzeń i interpretacji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 xml:space="preserve">Możliwość wyboru rodzaju metody wg której obliczane jest QTC – min. Metoda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Bazetta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, Metoda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Hodgesa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, Metoda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Fridericia</w:t>
            </w:r>
            <w:proofErr w:type="spellEnd"/>
            <w:r>
              <w:rPr>
                <w:rFonts w:ascii="Arial" w:hAnsi="Arial"/>
                <w:bCs/>
                <w:color w:val="000000" w:themeColor="text1"/>
              </w:rPr>
              <w:t xml:space="preserve">, Metoda </w:t>
            </w:r>
            <w:proofErr w:type="spellStart"/>
            <w:r>
              <w:rPr>
                <w:rFonts w:ascii="Arial" w:hAnsi="Arial"/>
                <w:bCs/>
                <w:color w:val="000000" w:themeColor="text1"/>
              </w:rPr>
              <w:t>Framinghama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133.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System posiada dostęp darmowych aktualizacji,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eastAsia="Times New Roman" w:hAnsi="Arial"/>
                <w:color w:val="000000" w:themeColor="text1"/>
              </w:rPr>
            </w:pPr>
            <w:r>
              <w:rPr>
                <w:rFonts w:ascii="Arial" w:hAnsi="Arial"/>
                <w:b/>
                <w:color w:val="000000" w:themeColor="text1"/>
              </w:rPr>
              <w:t>MODUŁ HOLTERA  EKG WCHODZĄCY W SKŁAD OPROGRAMOWANIA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Współpraca z oprogramowaniem </w:t>
            </w:r>
            <w:r>
              <w:rPr>
                <w:rFonts w:ascii="Arial" w:eastAsia="Times New Roman" w:hAnsi="Arial"/>
              </w:rPr>
              <w:t>kardiologiczno-konsultacyjnym w skład  którego wchodzą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 – spoczynkowe EKG, </w:t>
            </w: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Ciśnienia, </w:t>
            </w: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EKG, Próba wysiłkowa, Test wysiłkowy z analizą gazów oddechowych, Komputerowa Spirometria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Oprogramowanie ma zapewniać możliwość archiwizacji badań holterowskich (EKG i ciśnienia) oraz testów wysiłkowych  / wspólna baza pacjentów dla wszystkich modułów diagnostycznych (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holter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EKG,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holter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ciśnienia, spoczynkowe EKG, spirometria, próba wysiłkowa,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ergospirometria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>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Możliwość rozbudowy oprogramowania o moduł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telekonsultacji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badań – wysyłanie badań do zdalnej oceny z poziomu oprogramowania diagnostycznego przy pomocy bezpiecznego łącza VPN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Tworzenie raportów w formacie PDF z poziomu programu- możliwość automatycznego zapisu raportu do wskazanej uprzednio lokalizacji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edycji nazwy pliku raportu uwzględniająca datę urodzenia, imię, nazwisko, płeć, nr PESEL, czas i data wykonania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Współpraca z rejestratorami 7-kanałowymi, 12-kanałowymi i 3 kanałowymi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stosowania u dorosłych lub pediatrycznych pacjentów bez ograniczenia ze względu na wiek, płeć, wagę, wzrost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Możliwość stosowania u dzieci poniżej </w:t>
            </w:r>
            <w:r>
              <w:rPr>
                <w:rFonts w:ascii="Arial" w:eastAsia="Times New Roman" w:hAnsi="Arial"/>
                <w:highlight w:val="white"/>
              </w:rPr>
              <w:br/>
              <w:t>10 kg wagi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Wielopoziomowa klasyfikacja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pobudzeń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wyłączenia z analizy dowolnego odprowadzenia- analiza tylko i wyłącznie z jednego odprowadzenia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line="276" w:lineRule="auto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/>
                <w:highlight w:val="white"/>
              </w:rPr>
              <w:t>Umożliwienie przeprowadzenie następujących analiz:</w:t>
            </w:r>
            <w:r>
              <w:rPr>
                <w:rFonts w:ascii="Arial" w:eastAsia="Times New Roman" w:hAnsi="Arial"/>
                <w:color w:val="000000"/>
                <w:highlight w:val="white"/>
              </w:rPr>
              <w:br/>
              <w:t xml:space="preserve">- Analiza HRV w </w:t>
            </w:r>
            <w:r>
              <w:rPr>
                <w:rFonts w:ascii="Arial" w:eastAsia="Times New Roman" w:hAnsi="Arial"/>
                <w:color w:val="000000" w:themeColor="text1"/>
              </w:rPr>
              <w:t>formie tabelarycznej,</w:t>
            </w:r>
            <w:r>
              <w:rPr>
                <w:rFonts w:ascii="Arial" w:hAnsi="Arial"/>
                <w:color w:val="000000" w:themeColor="text1"/>
              </w:rPr>
              <w:t xml:space="preserve"> </w:t>
            </w:r>
            <w:r>
              <w:rPr>
                <w:rFonts w:ascii="Arial" w:eastAsia="Times New Roman" w:hAnsi="Arial"/>
                <w:color w:val="000000" w:themeColor="text1"/>
              </w:rPr>
              <w:t>HRV trendy</w:t>
            </w:r>
            <w:r>
              <w:rPr>
                <w:rFonts w:ascii="Arial" w:eastAsia="Times New Roman" w:hAnsi="Arial"/>
                <w:color w:val="FF0000"/>
                <w:highlight w:val="green"/>
              </w:rPr>
              <w:br/>
            </w:r>
            <w:r>
              <w:rPr>
                <w:rFonts w:ascii="Arial" w:eastAsia="Times New Roman" w:hAnsi="Arial"/>
                <w:color w:val="000000"/>
                <w:highlight w:val="white"/>
              </w:rPr>
              <w:t xml:space="preserve">- Analiza ST w formie </w:t>
            </w:r>
            <w:r>
              <w:rPr>
                <w:rFonts w:ascii="Arial" w:eastAsia="Times New Roman" w:hAnsi="Arial"/>
                <w:color w:val="000000" w:themeColor="text1"/>
              </w:rPr>
              <w:t>tabelarycznej,</w:t>
            </w:r>
            <w:r>
              <w:rPr>
                <w:rFonts w:ascii="Arial" w:hAnsi="Arial"/>
                <w:color w:val="000000" w:themeColor="text1"/>
              </w:rPr>
              <w:t xml:space="preserve"> </w:t>
            </w:r>
            <w:r>
              <w:rPr>
                <w:rFonts w:ascii="Arial" w:eastAsia="Times New Roman" w:hAnsi="Arial"/>
                <w:color w:val="000000" w:themeColor="text1"/>
              </w:rPr>
              <w:t>ST trendy</w:t>
            </w:r>
          </w:p>
          <w:p w:rsidR="00A845D6" w:rsidRDefault="009F510C">
            <w:pPr>
              <w:widowControl w:val="0"/>
              <w:spacing w:line="276" w:lineRule="auto"/>
              <w:ind w:hanging="2"/>
              <w:rPr>
                <w:rFonts w:ascii="Arial" w:eastAsia="Times New Roman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 xml:space="preserve">- QT,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QTc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  w formie analizy tabelarycznej, QT,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QTc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 trendy</w:t>
            </w:r>
          </w:p>
          <w:p w:rsidR="00A845D6" w:rsidRDefault="009F510C">
            <w:pPr>
              <w:widowControl w:val="0"/>
              <w:spacing w:line="276" w:lineRule="auto"/>
              <w:ind w:hanging="2"/>
              <w:rPr>
                <w:rFonts w:ascii="Arial" w:hAnsi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/>
                <w:color w:val="000000" w:themeColor="text1"/>
                <w:lang w:val="en-US"/>
              </w:rPr>
              <w:t>-</w:t>
            </w:r>
            <w:r>
              <w:rPr>
                <w:rFonts w:ascii="Arial" w:hAnsi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color w:val="000000" w:themeColor="text1"/>
                <w:lang w:val="en-US"/>
              </w:rPr>
              <w:t>Analiza</w:t>
            </w:r>
            <w:proofErr w:type="spellEnd"/>
            <w:r>
              <w:rPr>
                <w:rFonts w:ascii="Arial" w:eastAsia="Times New Roman" w:hAnsi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color w:val="000000" w:themeColor="text1"/>
                <w:lang w:val="en-US"/>
              </w:rPr>
              <w:t>QTc</w:t>
            </w:r>
            <w:proofErr w:type="spellEnd"/>
            <w:r>
              <w:rPr>
                <w:rFonts w:ascii="Arial" w:eastAsia="Times New Roman" w:hAnsi="Arial"/>
                <w:color w:val="000000" w:themeColor="text1"/>
                <w:lang w:val="en-US"/>
              </w:rPr>
              <w:t xml:space="preserve"> min. </w:t>
            </w:r>
            <w:proofErr w:type="spellStart"/>
            <w:r>
              <w:rPr>
                <w:rFonts w:ascii="Arial" w:eastAsia="Times New Roman" w:hAnsi="Arial"/>
                <w:color w:val="000000" w:themeColor="text1"/>
                <w:lang w:val="en-US"/>
              </w:rPr>
              <w:t>wg</w:t>
            </w:r>
            <w:proofErr w:type="spellEnd"/>
            <w:r>
              <w:rPr>
                <w:rFonts w:ascii="Arial" w:eastAsia="Times New Roman" w:hAnsi="Arial"/>
                <w:color w:val="000000" w:themeColor="text1"/>
                <w:lang w:val="en-US"/>
              </w:rPr>
              <w:t xml:space="preserve">. </w:t>
            </w:r>
            <w:proofErr w:type="spellStart"/>
            <w:r>
              <w:rPr>
                <w:rFonts w:ascii="Arial" w:eastAsia="Times New Roman" w:hAnsi="Arial"/>
                <w:color w:val="000000" w:themeColor="text1"/>
                <w:lang w:val="en-US"/>
              </w:rPr>
              <w:t>Bazett’a</w:t>
            </w:r>
            <w:proofErr w:type="spellEnd"/>
            <w:r>
              <w:rPr>
                <w:rFonts w:ascii="Arial" w:eastAsia="Times New Roman" w:hAnsi="Arial"/>
                <w:color w:val="000000" w:themeColor="text1"/>
                <w:lang w:val="en-US"/>
              </w:rPr>
              <w:t xml:space="preserve">. </w:t>
            </w:r>
            <w:proofErr w:type="spellStart"/>
            <w:r>
              <w:rPr>
                <w:rFonts w:ascii="Arial" w:eastAsia="Times New Roman" w:hAnsi="Arial"/>
                <w:color w:val="000000" w:themeColor="text1"/>
                <w:lang w:val="en-US"/>
              </w:rPr>
              <w:t>Hodges’a</w:t>
            </w:r>
            <w:proofErr w:type="spellEnd"/>
            <w:r>
              <w:rPr>
                <w:rFonts w:ascii="Arial" w:eastAsia="Times New Roman" w:hAnsi="Arial"/>
                <w:color w:val="000000" w:themeColor="text1"/>
                <w:lang w:val="en-US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  <w:lang w:val="en-US"/>
              </w:rPr>
              <w:t>Fridericia</w:t>
            </w:r>
            <w:proofErr w:type="spellEnd"/>
            <w:r>
              <w:rPr>
                <w:rFonts w:ascii="Arial" w:eastAsia="Times New Roman" w:hAnsi="Arial"/>
                <w:color w:val="000000" w:themeColor="text1"/>
                <w:lang w:val="en-US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  <w:lang w:val="en-US"/>
              </w:rPr>
              <w:t>Frimingham’a</w:t>
            </w:r>
            <w:proofErr w:type="spellEnd"/>
          </w:p>
          <w:p w:rsidR="00A845D6" w:rsidRDefault="009F510C">
            <w:pPr>
              <w:widowControl w:val="0"/>
              <w:spacing w:line="276" w:lineRule="auto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- Wykresy QT/RR oraz QT/HR</w:t>
            </w:r>
          </w:p>
          <w:p w:rsidR="00A845D6" w:rsidRDefault="009F510C">
            <w:pPr>
              <w:widowControl w:val="0"/>
              <w:spacing w:line="276" w:lineRule="auto"/>
              <w:ind w:hanging="2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- </w:t>
            </w:r>
            <w:r>
              <w:rPr>
                <w:rFonts w:ascii="Arial" w:eastAsia="Times New Roman" w:hAnsi="Arial"/>
                <w:color w:val="000000"/>
                <w:highlight w:val="white"/>
              </w:rPr>
              <w:t xml:space="preserve">PQ </w:t>
            </w:r>
            <w:r>
              <w:rPr>
                <w:rFonts w:ascii="Arial" w:eastAsia="Times New Roman" w:hAnsi="Arial"/>
                <w:highlight w:val="white"/>
              </w:rPr>
              <w:t xml:space="preserve">w formie </w:t>
            </w:r>
            <w:r>
              <w:rPr>
                <w:rFonts w:ascii="Arial" w:eastAsia="Times New Roman" w:hAnsi="Arial"/>
                <w:color w:val="000000"/>
                <w:highlight w:val="white"/>
              </w:rPr>
              <w:t>analiz</w:t>
            </w:r>
            <w:r>
              <w:rPr>
                <w:rFonts w:ascii="Arial" w:eastAsia="Times New Roman" w:hAnsi="Arial"/>
                <w:highlight w:val="white"/>
              </w:rPr>
              <w:t>y</w:t>
            </w:r>
            <w:r>
              <w:rPr>
                <w:rFonts w:ascii="Arial" w:eastAsia="Times New Roman" w:hAnsi="Arial"/>
                <w:color w:val="000000"/>
                <w:highlight w:val="white"/>
              </w:rPr>
              <w:t xml:space="preserve"> tabelaryczn</w:t>
            </w:r>
            <w:r>
              <w:rPr>
                <w:rFonts w:ascii="Arial" w:eastAsia="Times New Roman" w:hAnsi="Arial"/>
                <w:highlight w:val="white"/>
              </w:rPr>
              <w:t>ej</w:t>
            </w:r>
            <w:r>
              <w:rPr>
                <w:rFonts w:ascii="Arial" w:hAnsi="Arial"/>
              </w:rPr>
              <w:t xml:space="preserve">, </w:t>
            </w:r>
            <w:r>
              <w:rPr>
                <w:rFonts w:ascii="Arial" w:eastAsia="Times New Roman" w:hAnsi="Arial"/>
                <w:color w:val="000000"/>
                <w:highlight w:val="white"/>
              </w:rPr>
              <w:t>PQ trendy</w:t>
            </w:r>
          </w:p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- Wykresy PQ/RR oraz PQ/HR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Monitor aktywności pacjenta - graficzne zobrazowanie aktywność pacjenta - kolor różowy: pacjent aktywny </w:t>
            </w:r>
            <w:r>
              <w:rPr>
                <w:rFonts w:ascii="Arial" w:eastAsia="Times New Roman" w:hAnsi="Arial"/>
                <w:highlight w:val="white"/>
              </w:rPr>
              <w:lastRenderedPageBreak/>
              <w:t>fizycznie; kolor niebieski - pacjent w stanie spoczynku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146.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 xml:space="preserve">Obrazowanie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Waterfall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Obrazowanie Relief- umożliwiający szybką detekcję migotania przedsionków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 xml:space="preserve">Obrazowanie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Poincaré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Histogramy RR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Wykres PSD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Cyrkiel umożliwiający automatyczny i ręczny pomiar wartości: P, PQ, QRS, QT, RR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Możliwość zmiany konfiguracji klasyfikacji dla m.in. rytmu: Bradykardii (z uwzględnieniem wieku pacjenta). Tachykardii (z uwzględnieniem wieku pacjenta): Rytmu zastępczego: RR: Rytmu nadkomorowego, 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min.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Bigieminii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/trigeminii/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quadrigeminii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 nadkomorowej, 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Bigieminii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>/trigeminii/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quadrigeminii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 komorowej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Wyświetlanie sygnału EKG w postaci wstęg, stronicowym i kaskady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Wyświetlenie sygnału EKG na bieżąco na monitorze komputera podczas przygotowania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Komunikacja z komputerem poprzez kabel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miniUSB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</w:t>
            </w:r>
            <w:r>
              <w:rPr>
                <w:rFonts w:ascii="Arial" w:eastAsia="Times New Roman" w:hAnsi="Arial"/>
                <w:color w:val="666666"/>
                <w:highlight w:val="white"/>
              </w:rPr>
              <w:t>z</w:t>
            </w:r>
            <w:r>
              <w:rPr>
                <w:rFonts w:ascii="Arial" w:eastAsia="Times New Roman" w:hAnsi="Arial"/>
                <w:highlight w:val="white"/>
              </w:rPr>
              <w:t xml:space="preserve"> możliwością wyświetlenia zapisu EKG oraz poziomu szumów z każdego odprowadzenia na ekranie komputera, karty SD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Menu programu i raporty w języku polskim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Zabezpieczenie dostępu do programu hasłem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stworzenia nieograniczonej ilości kont użytkownika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Tworzenie raportów w formacie PDF z poziomu programu</w:t>
            </w:r>
            <w:r>
              <w:rPr>
                <w:rFonts w:ascii="Arial" w:eastAsia="Times New Roman" w:hAnsi="Arial"/>
                <w:color w:val="666666"/>
                <w:highlight w:val="white"/>
              </w:rPr>
              <w:t xml:space="preserve">- </w:t>
            </w:r>
            <w:r>
              <w:rPr>
                <w:rFonts w:ascii="Arial" w:eastAsia="Times New Roman" w:hAnsi="Arial"/>
                <w:highlight w:val="white"/>
              </w:rPr>
              <w:t>możliwość automatycznego zapisu raportu do wskazanej uprzednio lokalizacji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edycji nazwy pliku raportu uwzględniająca datę urodzenia, imię, nazwisko, płeć, nr PESEL, czas i data wykonania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Wyświetlenie trendów HR, RR oraz mierzonych wartości granicznych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Analiza czasowa podstawowych wartości badania względem godzin/dni/łącznie lub sen/aktywność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zmiany szaty graficznej w programie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scalania szablonów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  <w:highlight w:val="white"/>
              </w:rPr>
              <w:t>Możliwość usunięcia szumów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Możliwość usunięcia wybranego pobudzenia lub grupy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pobudzeń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wprowadzenia oraz usunięcia rozrusznika serca przed rozpoczęciem monitorowania, przed wczytaniem badania, w trakcie analizy zapisu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Tabela arytmii uporządkowana względem ważności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Możliwość rozbudowy systemu holterowskiego o </w:t>
            </w:r>
            <w:r>
              <w:rPr>
                <w:rFonts w:ascii="Arial" w:eastAsia="Times New Roman" w:hAnsi="Arial"/>
                <w:highlight w:val="white"/>
              </w:rPr>
              <w:lastRenderedPageBreak/>
              <w:t>dodatkowe stanowisko pielęgniarskie pracujące w sieci lokalnej z ograniczonymi prawami analizy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170.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automatycznego wstawienia zdefiniowanego szablonu diagnozy lekarza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Możliwość pracy w środowisku lokalnym i sieciowym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Interaktywny histogram odstępów RR z możliwością usunięcia artefaktów.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Interaktywny histogram różnic pomiędzy dwoma sąsiednimi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pobudzeniami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. Widok </w:t>
            </w:r>
            <w:r>
              <w:rPr>
                <w:rFonts w:ascii="Arial" w:eastAsia="Times New Roman" w:hAnsi="Arial"/>
                <w:color w:val="000000" w:themeColor="text1"/>
              </w:rPr>
              <w:t>akceleracji/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deceleracji</w:t>
            </w:r>
            <w:proofErr w:type="spellEnd"/>
            <w:r>
              <w:rPr>
                <w:rFonts w:ascii="Arial" w:eastAsia="Times New Roman" w:hAnsi="Arial"/>
                <w:color w:val="FF0000"/>
              </w:rPr>
              <w:t xml:space="preserve"> </w:t>
            </w:r>
            <w:r>
              <w:rPr>
                <w:rFonts w:ascii="Arial" w:eastAsia="Times New Roman" w:hAnsi="Arial"/>
                <w:highlight w:val="white"/>
              </w:rPr>
              <w:t xml:space="preserve">pomiędzy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pobudzeniami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Trendy oraz podział czasowy wzorów arytmii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proofErr w:type="spellStart"/>
            <w:r>
              <w:rPr>
                <w:rFonts w:ascii="Arial" w:eastAsia="Times New Roman" w:hAnsi="Arial"/>
                <w:highlight w:val="white"/>
              </w:rPr>
              <w:t>Tachogram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odstępów pomiędzy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pobudzeniami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w </w:t>
            </w:r>
            <w:r>
              <w:rPr>
                <w:rFonts w:ascii="Arial" w:eastAsia="Times New Roman" w:hAnsi="Arial"/>
                <w:color w:val="000000" w:themeColor="text1"/>
              </w:rPr>
              <w:t>analizie HRV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Analiza czasowa wartości HRV w podziale na godziny/dni/łącznie lub sen/czuwanie pacjenta.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Podgląd do wartości granicznych ST w formie tabelarycznej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Łączny czas trwania odcinka ST ponad, poniżej i w limicie dla każdego odprowadzenia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Analiza czasowa wartości ST w podziale na godziny/dni/łącznie lub sen/czuwanie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Wykres oraz podział czasu na podstawowe wartości badania/zdarzenia.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Współpraca z </w:t>
            </w:r>
            <w:r>
              <w:rPr>
                <w:rFonts w:ascii="Arial" w:eastAsia="Times New Roman" w:hAnsi="Arial"/>
                <w:color w:val="000000" w:themeColor="text1"/>
              </w:rPr>
              <w:t>ACTIVE DIRECTORY lub równoważnym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System logów monitorujący działania w oprogramowaniu takie jak: logowanie, kasowanie danych, zmiany w opisach etc.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Oprogramowanie stanowi jeden z modułów platformy medycznej, która zawiera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holter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EKG,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holter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ciśnieniowy, próbę wysiłkową, komputerowe EKG,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ergospirometrię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i komputerową spirometrię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 xml:space="preserve">MODUŁ </w:t>
            </w:r>
            <w:r>
              <w:rPr>
                <w:rFonts w:ascii="Arial" w:hAnsi="Arial"/>
                <w:b/>
                <w:color w:val="000000" w:themeColor="text1"/>
              </w:rPr>
              <w:t>HOLTERA ABPM (CIŚNIENIA) WCHODZĄCY W SKŁAD OPROGRAMOWANIA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Współpraca z</w:t>
            </w:r>
            <w:r>
              <w:rPr>
                <w:rFonts w:ascii="Arial" w:eastAsia="Times New Roman" w:hAnsi="Arial"/>
              </w:rPr>
              <w:t xml:space="preserve"> oprogramowaniem kardiologiczno-konsultacyjnym w skład  którego wchodzą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 – spoczynkowe EKG, </w:t>
            </w: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Ciśnienia, </w:t>
            </w: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EKG, Próba wysiłkowa, Test wysiłkowy z analizą gazów oddechowych, Komputerowa Spirometria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Oprogramowanie ma zapewniać możliwość archiwizacji badań holterowskich (EKG i ciśnienia) oraz testów wysiłkowych  / wspólna baza pacjentów dla wszystkich modułów diagnostycznych (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holter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EKG,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holter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 xml:space="preserve"> ciśnienia, spoczynkowe EKG, spirometria, próba wysiłkowa,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ergospirometria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>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Okres rejestracji ciśnienia krwi: 24, 27, 48, 51 godzin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Możliwość ustawienia Interwałów pomiaru: 5 – 60 (5,10,15,20,25,30,40,60)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188.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Możliwość ustawienia min. 4 okresów pomiaru tj. dzień, noc, poranek oraz okres specjalny z możliwością określenia początku i końca okresu pomiaru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wyboru archiwalnego badania jako punktu odniesienia do aktualnie wykonanego pomiaru – automatyczne porównanie wyników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podziału okresu badań na podokresy i ich programowanie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stworzenia indywidualnego planu pomiarowego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przeglądania wyników pomiarów w formie tabeli, wykresów i histogramów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wprowadzenia uwag do poszczególnych pomiarów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line="276" w:lineRule="auto"/>
              <w:ind w:hanging="2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Min 10 wbudowanych norm wg których interpretowane są pomiary: AHA 2005, AHA 2008, ESH 2003, ESH 2016 pediatria - według wieku, AHA 2017,</w:t>
            </w:r>
          </w:p>
          <w:p w:rsidR="00A845D6" w:rsidRDefault="009F510C">
            <w:pPr>
              <w:widowControl w:val="0"/>
              <w:spacing w:line="276" w:lineRule="auto"/>
              <w:ind w:hanging="2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ESH 2016 pediatria - według wzrostu, ESH/ESC 2018, </w:t>
            </w:r>
            <w:proofErr w:type="spellStart"/>
            <w:r>
              <w:rPr>
                <w:rFonts w:ascii="Arial" w:eastAsia="Times New Roman" w:hAnsi="Arial"/>
              </w:rPr>
              <w:t>Chaloupecky</w:t>
            </w:r>
            <w:proofErr w:type="spellEnd"/>
            <w:r>
              <w:rPr>
                <w:rFonts w:ascii="Arial" w:eastAsia="Times New Roman" w:hAnsi="Arial"/>
              </w:rPr>
              <w:t xml:space="preserve"> 2006, NHFA 2002, NICE 2011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Oraz możliwość zdefiniowania własnej normy dla danego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Wyliczenie takich wartości jak: ciśnienia maksymalne, średnie ważone ciśnienia i tętna, ładunku ciśnienia krwi dla całości badania jak i dla każdego podokresu oraz porannego wzrostu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eastAsia="Times New Roman" w:hAnsi="Arial"/>
                <w:color w:val="000000" w:themeColor="text1"/>
              </w:rPr>
            </w:pPr>
            <w:r>
              <w:rPr>
                <w:rFonts w:ascii="Arial" w:hAnsi="Arial"/>
                <w:b/>
                <w:color w:val="000000" w:themeColor="text1"/>
              </w:rPr>
              <w:t>MODUŁ WYSIŁKOWE BADANIE ELEKTROKARDIOGRAFICZNE WCHODZĄCE W SKŁAD OPROGRAMOWANIA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Co najmniej 12-kanałowy ciągły zapis z pełną kontrolą parametrów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Oprogramowanie stanowi jeden z modułów platformy medycznej, która zawiera </w:t>
            </w: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EKG, </w:t>
            </w: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ciśnieniowy, próbę wysiłkową, komputerowe EKG, </w:t>
            </w:r>
            <w:proofErr w:type="spellStart"/>
            <w:r>
              <w:rPr>
                <w:rFonts w:ascii="Arial" w:eastAsia="Times New Roman" w:hAnsi="Arial"/>
              </w:rPr>
              <w:t>ergospirometrię</w:t>
            </w:r>
            <w:proofErr w:type="spellEnd"/>
            <w:r>
              <w:rPr>
                <w:rFonts w:ascii="Arial" w:eastAsia="Times New Roman" w:hAnsi="Arial"/>
              </w:rPr>
              <w:t xml:space="preserve"> i komputerową spirometrię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Modyfikacje pozycji punktu J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Wyświetlanie nazwy protokołu, fazy próby, czasu trwania badania i poszczególnych faz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Wyświetlanie procentowego wykonania limitów tętna z wartością docelową dla kobiet i mężczyzn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Wyświetlanie wartości obrotów pedałów na minutę RPM dla badania z cykloergometrem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Wyświetlanie wartości produktu podwójnego RPP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Wyświetlanie załamka QRS w osobnym oknie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Automatyczna i ręczna zmiana obciążenia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wpisania pomiarów ręcznych ciśnienia tętniczego krwi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Możliwość podłączenia cykloergometru z </w:t>
            </w:r>
            <w:r>
              <w:rPr>
                <w:rFonts w:ascii="Arial" w:eastAsia="Times New Roman" w:hAnsi="Arial"/>
              </w:rPr>
              <w:lastRenderedPageBreak/>
              <w:t>automatycznym pomiarem ciśnienia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207.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Podgląd zapisu EKG w trzech trybach: 3-, 6- i 12-kanałowym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Porównanie odcinków ST dla fazy spoczynkowej i podczas wysiłku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wyboru odprowadzeń w czasie trwania próby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 zestawie przenośny aparat EKG (jako interfejs do próby wysiłkowej)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Wykresy kołowe przedstawiające mapy ST w każdym odprowadzeniu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Trendy ST dla wszystkich kanałów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Trendy tętna, badania wysiłkowego, ciśnienia krwi i obciążenia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Wyświetlanie bieżącej częstotliwości rytmu serca, obciążenia, wartości ST i arytmii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Porównanie załamków QRS w fazie spoczynkowej i podczas wysiłku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drukowania zapisu EKG w trakcie przeprowadzania próby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automatycznego wydruku po zapisie, analizie i na końcu każdej fazy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Konfigurowanie parametrów filtrów sieciowych, mięśniowych i </w:t>
            </w:r>
            <w:proofErr w:type="spellStart"/>
            <w:r>
              <w:rPr>
                <w:rFonts w:ascii="Arial" w:eastAsia="Times New Roman" w:hAnsi="Arial"/>
              </w:rPr>
              <w:t>antydryftowego</w:t>
            </w:r>
            <w:proofErr w:type="spellEnd"/>
            <w:r>
              <w:rPr>
                <w:rFonts w:ascii="Arial" w:eastAsia="Times New Roman" w:hAnsi="Arial"/>
              </w:rPr>
              <w:t xml:space="preserve"> dla zapisu i analizy danych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Alarmy przekroczenia tętna, ciśnienia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Pomiary automatyczne parametrów krzywej EKG, w tym poziom i nachylenie ST, załamek QRS, odcinek QT, </w:t>
            </w:r>
            <w:proofErr w:type="spellStart"/>
            <w:r>
              <w:rPr>
                <w:rFonts w:ascii="Arial" w:eastAsia="Times New Roman" w:hAnsi="Arial"/>
              </w:rPr>
              <w:t>QTc</w:t>
            </w:r>
            <w:proofErr w:type="spellEnd"/>
            <w:r>
              <w:rPr>
                <w:rFonts w:ascii="Arial" w:eastAsia="Times New Roman" w:hAnsi="Arial"/>
              </w:rPr>
              <w:t xml:space="preserve"> 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(po korekcji min.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Bazetta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Fridericia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Hodgesa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Framinghama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>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Pomiary ręczne odcinków na wstędze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Oznaczanie zdarzeń pacjenta w trakcie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System logów monitorujący działania w oprogramowaniu takie jak: logowanie, kasowanie danych, zmiany w opisach etc.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Cyrkiel do pomiarów manualnych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Konfigurowanie raportu końcowego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tworzenia indywidualnych protokołów badania (w tym RAMP), przełączanie na funkcję RAMP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Automatyczna kontrola cykloergometru lub bieżni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Archiwizacja danych medycznych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Współpraca z bieżniami i ergometrami różnych producentów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Współpraca z </w:t>
            </w:r>
            <w:r>
              <w:rPr>
                <w:rFonts w:ascii="Arial" w:eastAsia="Times New Roman" w:hAnsi="Arial"/>
                <w:color w:val="000000" w:themeColor="text1"/>
              </w:rPr>
              <w:t>ACTIVE DIRECTORY lub równoważnym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Protokoły prób wysiłkowych na bieżni min.: Bruce, Zmodyfikowany 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Bruce, Bruce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Rapid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Bruce Ramp, Zmodyfikowany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Balke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EllestadA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Naughton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Balke-ware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Zmodyfikowany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Naughton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Ellestad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ElestadB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 xml:space="preserve">, </w:t>
            </w:r>
            <w:r>
              <w:rPr>
                <w:rFonts w:ascii="Arial" w:eastAsia="Times New Roman" w:hAnsi="Arial"/>
                <w:color w:val="000000" w:themeColor="text1"/>
              </w:rPr>
              <w:lastRenderedPageBreak/>
              <w:t xml:space="preserve">USAFSAM2,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Costill</w:t>
            </w:r>
            <w:proofErr w:type="spellEnd"/>
            <w:r>
              <w:rPr>
                <w:rFonts w:ascii="Arial" w:eastAsia="Times New Roman" w:hAnsi="Arial"/>
                <w:color w:val="000000" w:themeColor="text1"/>
              </w:rPr>
              <w:t>, USAFSAM3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232.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Moduł analizujący ryzyka choroby wieńcowej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Możliwość rozbudowy o moduł analizy ryzyka nagłej śmierci sercowej według </w:t>
            </w:r>
            <w:r>
              <w:rPr>
                <w:rFonts w:ascii="Arial" w:eastAsia="Times New Roman" w:hAnsi="Arial"/>
                <w:color w:val="000000" w:themeColor="text1"/>
              </w:rPr>
              <w:t>kryteriów Seattle lub International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Schemat rozmieszczenia elektrod z niezależną kontrolą jakość podłączenia każdej elektrody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>Stacja Robocza z monitorem min 23”, dysk Twardy min 500 GB Pamięć Ram min 8 GB.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highlight w:val="white"/>
              </w:rPr>
              <w:t xml:space="preserve">Drukarka laserowa z funkcją </w:t>
            </w:r>
            <w:proofErr w:type="spellStart"/>
            <w:r>
              <w:rPr>
                <w:rFonts w:ascii="Arial" w:eastAsia="Times New Roman" w:hAnsi="Arial"/>
                <w:highlight w:val="white"/>
              </w:rPr>
              <w:t>autoduplex</w:t>
            </w:r>
            <w:proofErr w:type="spellEnd"/>
            <w:r>
              <w:rPr>
                <w:rFonts w:ascii="Arial" w:eastAsia="Times New Roman" w:hAnsi="Arial"/>
                <w:highlight w:val="white"/>
              </w:rPr>
              <w:t>. System Operacyjny min. Windows 10 lub równoważny. Mysz bezprzewodowa, Klawiatura bezprzewodowa.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ind w:right="502" w:hanging="11"/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2. ZESTAW DIAGNOSTYCZNY OBEJMUJĄCY JEDEN REJESTRATOR HOLTER EKG, JEDEN REJESTRATOR HOLTER CIŚNIENIOWY ORAZ MODUŁ DIAGNOSTYCZNY SPOCZYNKOWY EKG – 1 ZESTAW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REJESTRATOR HOLTER EKG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Rejestrator min. 3 - kanałowy (stosownie od ustawień i rozmieszczenia elektrod)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Zapis danych w trybie 3 z 5 elektrod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Rejestrowane odprowadzenia:</w:t>
            </w:r>
            <w:r>
              <w:rPr>
                <w:rFonts w:ascii="Arial" w:hAnsi="Arial"/>
                <w:highlight w:val="white"/>
              </w:rPr>
              <w:br/>
              <w:t>- 3 odprowadzenia: mV1, mV3, mV5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Klawiatura: Mikroprzełączniki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Sprawdzanie niepodłączonych odprowadzeń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Minimum dwa sposoby weryfikacji poprawności podłączenia elektrod na ekranie rejestratora - wykres słupkowy zakłóceń, prezentacja wstęgi EKG z każdego odprowadzenia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Czas zapisu min.: 12 godzin, 24 godziny, 48 godzin,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Długość rejestracji: 200 – 900 MB przez 24h (zależny od sygnału i liczby odprowadzeń)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Czujnik aktywności fizycznej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Wyświetlacz LCD do  2,1” o </w:t>
            </w:r>
            <w:r>
              <w:rPr>
                <w:rFonts w:ascii="Arial" w:hAnsi="Arial"/>
                <w:color w:val="000000" w:themeColor="text1"/>
              </w:rPr>
              <w:t>rozdzielczości 128x64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highlight w:val="white"/>
              </w:rPr>
              <w:t>Waga rejestratora max. 110g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highlight w:val="white"/>
              </w:rPr>
              <w:t>Wymiary rejestratora: max. 105 x 65 x 25 mm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Długość kabla pacjenta w zależności od odprowadzenia: </w:t>
            </w:r>
            <w:r>
              <w:rPr>
                <w:rFonts w:ascii="Arial" w:hAnsi="Arial"/>
                <w:color w:val="000000" w:themeColor="text1"/>
                <w:highlight w:val="white"/>
              </w:rPr>
              <w:t>min. 40 max. 90 cm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Transmisja danych za pomocą USB z możliwością wyświetlania zapisu EKG oraz poziomu szumów z każdego odprowadzenia na ekranie komputera oraz przy użyciu  Karty SD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Automatyczne włączenie rejestratora po min. 20 min. od włożenia baterii bez wprowadzania danych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Możliwość edycji parametrów badania z poziomu </w:t>
            </w:r>
            <w:r>
              <w:rPr>
                <w:rFonts w:ascii="Arial" w:hAnsi="Arial"/>
                <w:highlight w:val="white"/>
              </w:rPr>
              <w:lastRenderedPageBreak/>
              <w:t>rejestratora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Częstotliwość </w:t>
            </w:r>
            <w:r>
              <w:rPr>
                <w:rFonts w:ascii="Arial" w:hAnsi="Arial"/>
                <w:color w:val="000000" w:themeColor="text1"/>
              </w:rPr>
              <w:t>próbkowania min. 8 x 2000Hz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Rozdzielczości  przetwornika AD przy rejestracji min. </w:t>
            </w:r>
            <w:r>
              <w:rPr>
                <w:rFonts w:ascii="Arial" w:hAnsi="Arial"/>
                <w:color w:val="000000" w:themeColor="text1"/>
              </w:rPr>
              <w:t>24 bity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Funkcja wykrywania rozrusznika 100us przy próbkowaniu min. 40000Hz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Zapis danych na karcie pamięci typu SD min. 2 GB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Detekcja pracy stymulatora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Przycisk zdarzeń pacjenta wraz z zapisem głosowym (wbudowany mikrofon), długość nagrania 10 s (+/-1s)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23.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Zakres częstotliwości (wyłączone filtry cyfrowe): min. 0,049 </w:t>
            </w:r>
            <w:proofErr w:type="spellStart"/>
            <w:r>
              <w:rPr>
                <w:rFonts w:ascii="Arial" w:hAnsi="Arial"/>
                <w:color w:val="000000" w:themeColor="text1"/>
              </w:rPr>
              <w:t>Hz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– 220 </w:t>
            </w:r>
            <w:proofErr w:type="spellStart"/>
            <w:r>
              <w:rPr>
                <w:rFonts w:ascii="Arial" w:hAnsi="Arial"/>
                <w:color w:val="000000" w:themeColor="text1"/>
              </w:rPr>
              <w:t>Hz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Rozdzielczość przetwornika AD przy rejestracji głosu: </w:t>
            </w:r>
            <w:r>
              <w:rPr>
                <w:rFonts w:ascii="Arial" w:hAnsi="Arial"/>
                <w:color w:val="000000" w:themeColor="text1"/>
              </w:rPr>
              <w:t>min. 10 bitów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Impedancja wejściowa: &gt; 20 MΩ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Wskaźnik niskiej baterii: sygnał dźwiękowy i komunikat na wyświetlaczu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</w:rPr>
              <w:t>Współczynnik tłumienia CMR (z</w:t>
            </w:r>
            <w:r>
              <w:rPr>
                <w:rFonts w:ascii="Arial" w:hAnsi="Arial"/>
              </w:rPr>
              <w:t xml:space="preserve"> filtrem cyfrowym): &gt; 115 </w:t>
            </w:r>
            <w:proofErr w:type="spellStart"/>
            <w:r>
              <w:rPr>
                <w:rFonts w:ascii="Arial" w:hAnsi="Arial"/>
              </w:rPr>
              <w:t>dB</w:t>
            </w:r>
            <w:proofErr w:type="spellEnd"/>
            <w:r>
              <w:rPr>
                <w:rFonts w:ascii="Arial" w:hAnsi="Arial"/>
              </w:rPr>
              <w:t xml:space="preserve"> - dla kabla 5 odprowadzeniowego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włączenia/wyłączenia dźwięku klawiszy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Zasilanie za pomocą 2 baterii lub akumulatorów AA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Dodatkowe, wewnętrzne zasilanie do podtrzymywania zapisu w trakcie wymiany baterii/akumulatorów.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Obudowa z PC-ABS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kern w:val="0"/>
                <w:lang w:eastAsia="ar-SA"/>
              </w:rPr>
              <w:t>REJESTRATOR HOLTER CIŚNIENIOWY</w:t>
            </w: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</w:t>
            </w:r>
            <w:r>
              <w:rPr>
                <w:rFonts w:ascii="Arial" w:eastAsia="Times New Roman" w:hAnsi="Arial"/>
                <w:color w:val="000000" w:themeColor="text1"/>
              </w:rPr>
              <w:t>ABPM (</w:t>
            </w:r>
            <w:r>
              <w:rPr>
                <w:rFonts w:ascii="Arial" w:eastAsia="Times New Roman" w:hAnsi="Arial"/>
              </w:rPr>
              <w:t>ciśnieniowy / RR) – urządzenie medyczne służące do wykonywania pomiaru ciśnienia skurczowego i rozkurczowego o poniższych parametrach: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Możliwość wykonania badania trwającego max. 51 godz.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Pojemność pamięci: co najmniej 600 pomiarów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Zakres pomiaru ciśnienia krwi co najmniej 25 – 260 mmHg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Zakres pomiaru Pulsu co najmniej 40 – 200 uderzeń na minutę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Dokładność pomiaru ±3mmHg lub ±2% (w zależności od tego która wartość jest większa)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Metoda pomiaru oscylometryczna, szybkie wypuszczanie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Automatycznie kontrolowany poziom ciśnienia w mankiecie do 300 mmHg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Pompa kontrolowana automatycznie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Sensor 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ciśnienia -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Piezorezystywny</w:t>
            </w:r>
            <w:proofErr w:type="spellEnd"/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Pomiar na żądanie wywołany z poziomu rejestratora przy użyciu dedykowanego przycisku.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Komunikacja z komputerem poprzez port USB-C </w:t>
            </w:r>
            <w:r>
              <w:rPr>
                <w:rFonts w:ascii="Arial" w:eastAsia="Times New Roman" w:hAnsi="Arial"/>
                <w:color w:val="000000"/>
              </w:rPr>
              <w:lastRenderedPageBreak/>
              <w:t>(kompatybilny przewód jest częścią zestawu)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44.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Tryb nocny: wyciszenie dźwięków rutynowych pomiarów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Przycisk informacji o pobraniu leku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Algorytmy pomiaru ciśnienia krwi. </w:t>
            </w:r>
            <w:r>
              <w:rPr>
                <w:rFonts w:ascii="Arial" w:eastAsia="Times New Roman" w:hAnsi="Arial"/>
                <w:color w:val="000000" w:themeColor="text1"/>
              </w:rPr>
              <w:t>Protokoły:  min. BHS,  AAMI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Wyświetlacz LCD w rejestratorze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Wyświetlenie napięcia baterii i ich stanu naładowania w trakcie uruchamiania rejestratora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Zasilanie z dedykowanego akumulatora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Wymiana akumulatora możliwa przez użytkownika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Waga z włożonym akumulatorem nie więcej niż 140g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Waga z włożonym akumulatorem i średnim mankietem nie więcej niż 270g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Rozmiary rejestratora: nie większy niż 90 x 90 x 30 mm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 zestawie z rejestratorem pokrowiec na urządzenie, mankiet, dwa akumulatory, ładowarka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Kompatybilność z mankietami w rozmiarach:</w:t>
            </w:r>
          </w:p>
          <w:p w:rsidR="00A845D6" w:rsidRDefault="009F510C">
            <w:pPr>
              <w:widowControl w:val="0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24-32 cm (+/-1cm) – średni (jest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32-38 cm (+/-1 cm) – duży (nie 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20-24 cm (+/-1 cm) – mały (nie jest częścią zestawu)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kern w:val="0"/>
                <w:lang w:eastAsia="ar-SA"/>
              </w:rPr>
              <w:t>MODUŁ DIAGNOSTYCZNY SPOCZYNKOWY EKG</w:t>
            </w: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Dotykowy ekran min. 7 cali o rozdzielczości 1024 x 600 </w:t>
            </w:r>
            <w:proofErr w:type="spellStart"/>
            <w:r>
              <w:rPr>
                <w:rFonts w:ascii="Arial" w:hAnsi="Arial"/>
              </w:rPr>
              <w:t>px</w:t>
            </w:r>
            <w:proofErr w:type="spellEnd"/>
            <w:r>
              <w:rPr>
                <w:rFonts w:ascii="Arial" w:hAnsi="Arial"/>
              </w:rPr>
              <w:t>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57</w:t>
            </w:r>
            <w:r>
              <w:rPr>
                <w:rFonts w:ascii="Arial" w:eastAsia="Times New Roman" w:hAnsi="Arial"/>
                <w:color w:val="000000"/>
                <w:lang w:eastAsia="pl-PL"/>
              </w:rPr>
              <w:t>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Trzy systemy oszczędzania energii (możliwość ich dezaktywowania):</w:t>
            </w:r>
          </w:p>
          <w:p w:rsidR="00A845D6" w:rsidRDefault="009F510C">
            <w:pPr>
              <w:widowControl w:val="0"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Możliwość przejścia w tryb czuwania po czasie: 5, 10, 30, 60 minut.</w:t>
            </w:r>
          </w:p>
          <w:p w:rsidR="00A845D6" w:rsidRDefault="009F510C">
            <w:pPr>
              <w:widowControl w:val="0"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Możliwość automatycznego wyłączenia urządz</w:t>
            </w:r>
            <w:r>
              <w:rPr>
                <w:rFonts w:ascii="Arial" w:eastAsia="Arial" w:hAnsi="Arial"/>
              </w:rPr>
              <w:t>e</w:t>
            </w:r>
            <w:r>
              <w:rPr>
                <w:rFonts w:ascii="Arial" w:eastAsia="Arial" w:hAnsi="Arial"/>
              </w:rPr>
              <w:t>nia po upływie: 1, 2, 4 godz. Bezczynności</w:t>
            </w:r>
          </w:p>
          <w:p w:rsidR="00A845D6" w:rsidRDefault="009F510C">
            <w:pPr>
              <w:widowControl w:val="0"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Płynna możliwość regulacji jasności wyświetl</w:t>
            </w:r>
            <w:r>
              <w:rPr>
                <w:rFonts w:ascii="Arial" w:eastAsia="Arial" w:hAnsi="Arial"/>
              </w:rPr>
              <w:t>a</w:t>
            </w:r>
            <w:r>
              <w:rPr>
                <w:rFonts w:ascii="Arial" w:eastAsia="Arial" w:hAnsi="Arial"/>
              </w:rPr>
              <w:t>cza przy pomocy suwaka (</w:t>
            </w:r>
            <w:proofErr w:type="spellStart"/>
            <w:r>
              <w:rPr>
                <w:rFonts w:ascii="Arial" w:eastAsia="Arial" w:hAnsi="Arial"/>
              </w:rPr>
              <w:t>nieskokowa</w:t>
            </w:r>
            <w:proofErr w:type="spellEnd"/>
            <w:r>
              <w:rPr>
                <w:rFonts w:ascii="Arial" w:eastAsia="Arial" w:hAnsi="Arial"/>
              </w:rPr>
              <w:t>).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58</w:t>
            </w:r>
            <w:r>
              <w:rPr>
                <w:rFonts w:ascii="Arial" w:eastAsia="Times New Roman" w:hAnsi="Arial"/>
                <w:color w:val="000000"/>
                <w:lang w:eastAsia="pl-PL"/>
              </w:rPr>
              <w:t>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ustawienia motywu jasny lub ciemny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Kompatybilność z systemem elektrod podciśnieniowych (system nie wchodzi w skład zestawu)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lang w:val="en-US"/>
              </w:rPr>
              <w:t>Wyzwalacz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color w:val="000000" w:themeColor="text1"/>
                <w:lang w:val="en-US"/>
              </w:rPr>
              <w:t>QRS - QRS trigger / TTL Output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Ekranowy asystent rozmieszczenia elektrod z graficznym wskazaniem jakości sygnału wraz z funkcją wykrywania i wskazywania: odłączonych odprowadzeń oraz luźnych elektrod.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Klawiatura ekranowa na panelu dotykowym -</w:t>
            </w:r>
            <w:r>
              <w:rPr>
                <w:rFonts w:ascii="Arial" w:hAnsi="Arial"/>
                <w:color w:val="000000" w:themeColor="text1"/>
              </w:rPr>
              <w:t xml:space="preserve"> QWERTY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64.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Trzy systemy sygnalizowania niskiego poziomu naładowania akumulatora za pomocą:</w:t>
            </w:r>
          </w:p>
          <w:p w:rsidR="00A845D6" w:rsidRDefault="009F510C">
            <w:pPr>
              <w:widowControl w:val="0"/>
              <w:numPr>
                <w:ilvl w:val="0"/>
                <w:numId w:val="2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sygnału dźwiękowego</w:t>
            </w:r>
          </w:p>
          <w:p w:rsidR="00A845D6" w:rsidRDefault="009F510C">
            <w:pPr>
              <w:widowControl w:val="0"/>
              <w:numPr>
                <w:ilvl w:val="0"/>
                <w:numId w:val="2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ikony na wyświetlaczu</w:t>
            </w:r>
          </w:p>
          <w:p w:rsidR="00A845D6" w:rsidRDefault="009F510C">
            <w:pPr>
              <w:widowControl w:val="0"/>
              <w:numPr>
                <w:ilvl w:val="0"/>
                <w:numId w:val="2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diody LED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Pojemnik na papier mieszczący co najmniej 22,5 metrów bieżących papieru w jednej rolce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Funkcja wykrywania braku papieru w drukarce termicznej: Alarm dźwiękowy i komunikat na ekranie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Kompatybilność wbudowanej drukarki z papierem termicznym w formie </w:t>
            </w:r>
            <w:r>
              <w:rPr>
                <w:rFonts w:ascii="Arial" w:hAnsi="Arial"/>
                <w:color w:val="000000" w:themeColor="text1"/>
              </w:rPr>
              <w:t>rolki o szerokość 111.5 +/- 0.5 mm o średnicach 47mm i mniejszych.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wyboru składników raportu co najmniej: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Informacje o pacjencie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Data i godzina wykonania badania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Rodzaj i długość badania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Login wykonującego badania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Odprowadzenia EKG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Sugerowana interpretacja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Pomiary EKG: podstawowe pomiary krzywych EKG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Mapy ST: zapewniają graficzną reprezentację uniesienia/obniżenia odcinka ST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Wstęga rytmu w badaniu EKG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Tabela pomiarów: szczegółowe pomiary dla o</w:t>
            </w:r>
            <w:r>
              <w:rPr>
                <w:rFonts w:ascii="Arial" w:eastAsia="Arial" w:hAnsi="Arial"/>
              </w:rPr>
              <w:t>d</w:t>
            </w:r>
            <w:r>
              <w:rPr>
                <w:rFonts w:ascii="Arial" w:eastAsia="Arial" w:hAnsi="Arial"/>
              </w:rPr>
              <w:t>prowadzenia EKG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Uśrednienia sygnału: uśrednione zespoły QRS dla każdego odprowadzenia EKG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Pole podsumowania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Arial" w:hAnsi="Arial"/>
                <w:color w:val="000000" w:themeColor="text1"/>
              </w:rPr>
              <w:t>Oś serca: graficzna reprezentacja osi serca (QRS, T, P)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Dane wyświetlane na ekranie aparatu co najmniej: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Tętno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Imię i nazwisko pacjenta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Identyfikator pacjenta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Godzina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Wskaźnik naładowania baterii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Powiadomienia, komunikaty ostrzegawcze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Zapis krzywych EKG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Ciśnienie krwi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Waga i wzrost pacjenta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Oznaczenia elektrod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lastRenderedPageBreak/>
              <w:t>Ustawienia prędkości, czułości, filtrów, profilu i systemu elektrod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Asystent podłączenia elektrod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Wskazanie odłączenia elektrod</w:t>
            </w:r>
          </w:p>
          <w:p w:rsidR="00A845D6" w:rsidRDefault="009F510C">
            <w:pPr>
              <w:widowControl w:val="0"/>
              <w:numPr>
                <w:ilvl w:val="0"/>
                <w:numId w:val="3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Login wykonującego badanie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70.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  71.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dodania własnej interpretacji oraz opinii lekarskiej do badania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przenoszenia wykonanych badań pomiędzy pacjentami.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ponownego wydruku badania zapisanego w pamięci urządzenia używając innych ustawień drukowania.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Parametry mierzone i drukowane na raporcie</w:t>
            </w:r>
            <w:r>
              <w:rPr>
                <w:rFonts w:ascii="Arial" w:hAnsi="Arial"/>
                <w:color w:val="000000" w:themeColor="text1"/>
              </w:rPr>
              <w:t xml:space="preserve">: RR, P, PQ(PR), QRS, QT, oś P, oś QRS, oś T, </w:t>
            </w:r>
            <w:proofErr w:type="spellStart"/>
            <w:r>
              <w:rPr>
                <w:rFonts w:ascii="Arial" w:hAnsi="Arial"/>
                <w:color w:val="000000" w:themeColor="text1"/>
              </w:rPr>
              <w:t>QTc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Wizualizacja uśrednionych zespołów sygnału EKG dla każdego kanału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Analiza w trybie Rytm: śr. </w:t>
            </w:r>
            <w:r>
              <w:rPr>
                <w:rFonts w:ascii="Arial" w:hAnsi="Arial"/>
                <w:lang w:val="en-US"/>
              </w:rPr>
              <w:t xml:space="preserve">HR, max. HR, min. HR, </w:t>
            </w:r>
            <w:proofErr w:type="spellStart"/>
            <w:r>
              <w:rPr>
                <w:rFonts w:ascii="Arial" w:hAnsi="Arial"/>
                <w:lang w:val="en-US"/>
              </w:rPr>
              <w:t>śr</w:t>
            </w:r>
            <w:proofErr w:type="spellEnd"/>
            <w:r>
              <w:rPr>
                <w:rFonts w:ascii="Arial" w:hAnsi="Arial"/>
                <w:lang w:val="en-US"/>
              </w:rPr>
              <w:t>. R-R, max. R-R, min. </w:t>
            </w:r>
            <w:r>
              <w:rPr>
                <w:rFonts w:ascii="Arial" w:hAnsi="Arial"/>
              </w:rPr>
              <w:t>R-R, zliczanie R-R, SDRR, pRR50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Prędkość wydruku / przesuwu </w:t>
            </w:r>
            <w:r>
              <w:rPr>
                <w:rFonts w:ascii="Arial" w:hAnsi="Arial"/>
                <w:color w:val="000000" w:themeColor="text1"/>
              </w:rPr>
              <w:t>papieru (mm/s): min. 5, 10, 12.5, 25, 50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Czułość (mm/</w:t>
            </w:r>
            <w:proofErr w:type="spellStart"/>
            <w:r>
              <w:rPr>
                <w:rFonts w:ascii="Arial" w:hAnsi="Arial"/>
              </w:rPr>
              <w:t>mV</w:t>
            </w:r>
            <w:proofErr w:type="spellEnd"/>
            <w:r>
              <w:rPr>
                <w:rFonts w:ascii="Arial" w:hAnsi="Arial"/>
              </w:rPr>
              <w:t xml:space="preserve">): min. </w:t>
            </w:r>
            <w:r>
              <w:rPr>
                <w:rFonts w:ascii="Arial" w:hAnsi="Arial"/>
                <w:color w:val="000000" w:themeColor="text1"/>
              </w:rPr>
              <w:t>2.5, 5, 10, 20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ustawienia dwukrotnie mniejszej czułości elektrod piersiowych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Co najmniej 10 fizycznych odprowadzeń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Co najmniej 12 kanałów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 trybie automatycznym niezależny od siebie wybór układów odprowadzeń wyświetlanych na ekranie oraz drukowanych co najmniej: 2x6+0R, 2x6+1R, 1x12+0R, 4x3+0R, 4x3+1R+, 1x6+0R.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Wydruk odprowadzeń w trybie synchronicznym oraz w czasie rzeczywistym (w zależności od wybranego układu)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Możliwość wyboru formatu odprowadzeń i ich wydruku co najmniej: Einthoven, Cabrera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ustawienia zapisu wstecznego co najmniej w przedziale 1-10 sekund z amplitudą 1s.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 trybie ręcznym drukowanie układu: co najmniej 1-4, 6 oraz 12 odprowadzeń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 trybie automatycznym do wyboru długość zapisu 12-kanałowego EKG spoczynkowego co najmniej (s): 10, 12, 15, 20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 trybie Rytm: możliwość zapisu co najmniej 20 </w:t>
            </w:r>
            <w:r>
              <w:rPr>
                <w:rFonts w:ascii="Arial" w:hAnsi="Arial"/>
              </w:rPr>
              <w:lastRenderedPageBreak/>
              <w:t>minutowego 12-kanałowego badania EKG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89.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Wspólna pamięć wewnętrzna pozwalająca na zapis co najmniej 3200 badań / 2000 pacjentów / 100 użytkowników / 50 profili użytkowników.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Wyszukiwanie i sortowanie pacjentów w bazie po: imieniu i nazwisku, </w:t>
            </w:r>
            <w:proofErr w:type="spellStart"/>
            <w:r>
              <w:rPr>
                <w:rFonts w:ascii="Arial" w:hAnsi="Arial"/>
              </w:rPr>
              <w:t>PESELu</w:t>
            </w:r>
            <w:proofErr w:type="spellEnd"/>
            <w:r>
              <w:rPr>
                <w:rFonts w:ascii="Arial" w:hAnsi="Arial"/>
              </w:rPr>
              <w:t>, dacie ostatniego badania.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Współpraca z oprogramowaniem </w:t>
            </w:r>
            <w:proofErr w:type="spellStart"/>
            <w:r>
              <w:rPr>
                <w:rFonts w:ascii="Arial" w:hAnsi="Arial"/>
              </w:rPr>
              <w:t>kardiologiczno</w:t>
            </w:r>
            <w:proofErr w:type="spellEnd"/>
            <w:r>
              <w:rPr>
                <w:rFonts w:ascii="Arial" w:hAnsi="Arial"/>
              </w:rPr>
              <w:t xml:space="preserve"> - konsultacyjnym, w którym można wykonać i archiwizować zarówno badania EKG z oceną ryzyka nagłej śmierci sercowej, jak i spirometrię, próbę wysiłkową, </w:t>
            </w:r>
            <w:proofErr w:type="spellStart"/>
            <w:r>
              <w:rPr>
                <w:rFonts w:ascii="Arial" w:hAnsi="Arial"/>
              </w:rPr>
              <w:t>holter</w:t>
            </w:r>
            <w:proofErr w:type="spellEnd"/>
            <w:r>
              <w:rPr>
                <w:rFonts w:ascii="Arial" w:hAnsi="Arial"/>
              </w:rPr>
              <w:t xml:space="preserve"> EKG, </w:t>
            </w:r>
            <w:proofErr w:type="spellStart"/>
            <w:r>
              <w:rPr>
                <w:rFonts w:ascii="Arial" w:hAnsi="Arial"/>
              </w:rPr>
              <w:t>holter</w:t>
            </w:r>
            <w:proofErr w:type="spellEnd"/>
            <w:r>
              <w:rPr>
                <w:rFonts w:ascii="Arial" w:hAnsi="Arial"/>
              </w:rPr>
              <w:t xml:space="preserve"> RR i </w:t>
            </w:r>
            <w:proofErr w:type="spellStart"/>
            <w:r>
              <w:rPr>
                <w:rFonts w:ascii="Arial" w:hAnsi="Arial"/>
              </w:rPr>
              <w:t>ergospirometrię</w:t>
            </w:r>
            <w:proofErr w:type="spellEnd"/>
            <w:r>
              <w:rPr>
                <w:rFonts w:ascii="Arial" w:hAnsi="Arial"/>
              </w:rPr>
              <w:t xml:space="preserve"> oraz </w:t>
            </w:r>
            <w:proofErr w:type="spellStart"/>
            <w:r>
              <w:rPr>
                <w:rFonts w:ascii="Arial" w:hAnsi="Arial"/>
              </w:rPr>
              <w:t>telekonsultację</w:t>
            </w:r>
            <w:proofErr w:type="spellEnd"/>
            <w:r>
              <w:rPr>
                <w:rFonts w:ascii="Arial" w:hAnsi="Arial"/>
              </w:rPr>
              <w:t xml:space="preserve"> badań. Wspólna baza pacjentów dla wszystkich modułów diagnostycznych. Generowanie raportów badań wykonanych urządzeń bezpośrednio na komputer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Zestawy filtrów w trybie Auto:</w:t>
            </w:r>
          </w:p>
          <w:p w:rsidR="00A845D6" w:rsidRDefault="009F510C">
            <w:pPr>
              <w:widowControl w:val="0"/>
              <w:numPr>
                <w:ilvl w:val="0"/>
                <w:numId w:val="4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Predefiniowany zestaw</w:t>
            </w:r>
          </w:p>
          <w:p w:rsidR="00A845D6" w:rsidRDefault="009F510C">
            <w:pPr>
              <w:widowControl w:val="0"/>
              <w:numPr>
                <w:ilvl w:val="0"/>
                <w:numId w:val="4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Automatyczny dobór filtrów.</w:t>
            </w:r>
          </w:p>
          <w:p w:rsidR="00A845D6" w:rsidRDefault="009F510C">
            <w:pPr>
              <w:widowControl w:val="0"/>
              <w:numPr>
                <w:ilvl w:val="0"/>
                <w:numId w:val="4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eastAsia="Arial" w:hAnsi="Arial"/>
              </w:rPr>
              <w:t>Możliwość stworzenia własnego zestawu filtrów</w:t>
            </w:r>
          </w:p>
          <w:p w:rsidR="00A845D6" w:rsidRDefault="009F510C">
            <w:pPr>
              <w:widowControl w:val="0"/>
              <w:numPr>
                <w:ilvl w:val="0"/>
                <w:numId w:val="4"/>
              </w:numPr>
              <w:suppressAutoHyphens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wyłączenie filtrów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Filtr </w:t>
            </w:r>
            <w:proofErr w:type="spellStart"/>
            <w:r>
              <w:rPr>
                <w:rFonts w:ascii="Arial" w:hAnsi="Arial"/>
                <w:color w:val="000000" w:themeColor="text1"/>
              </w:rPr>
              <w:t>miopotencjałów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 w:themeColor="text1"/>
              </w:rPr>
              <w:t>myo</w:t>
            </w:r>
            <w:proofErr w:type="spellEnd"/>
            <w:r>
              <w:rPr>
                <w:rFonts w:ascii="Arial" w:hAnsi="Arial"/>
                <w:color w:val="000000" w:themeColor="text1"/>
              </w:rPr>
              <w:t>):</w:t>
            </w:r>
            <w:r>
              <w:rPr>
                <w:rFonts w:ascii="Arial" w:hAnsi="Arial"/>
                <w:color w:val="FF0000"/>
              </w:rPr>
              <w:t xml:space="preserve"> </w:t>
            </w:r>
            <w:r>
              <w:rPr>
                <w:rFonts w:ascii="Arial" w:hAnsi="Arial"/>
              </w:rPr>
              <w:t>170 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>, 90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 xml:space="preserve"> adaptacyjny, 20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>, 25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>, 35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>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Filtr </w:t>
            </w:r>
            <w:r>
              <w:rPr>
                <w:rFonts w:ascii="Arial" w:hAnsi="Arial"/>
                <w:color w:val="000000" w:themeColor="text1"/>
              </w:rPr>
              <w:t>przesunięcia (</w:t>
            </w:r>
            <w:proofErr w:type="spellStart"/>
            <w:r>
              <w:rPr>
                <w:rFonts w:ascii="Arial" w:hAnsi="Arial"/>
                <w:color w:val="000000" w:themeColor="text1"/>
              </w:rPr>
              <w:t>drift</w:t>
            </w:r>
            <w:proofErr w:type="spellEnd"/>
            <w:r>
              <w:rPr>
                <w:rFonts w:ascii="Arial" w:hAnsi="Arial"/>
                <w:color w:val="000000" w:themeColor="text1"/>
              </w:rPr>
              <w:t>):</w:t>
            </w:r>
            <w:r>
              <w:rPr>
                <w:rFonts w:ascii="Arial" w:hAnsi="Arial"/>
                <w:color w:val="FF0000"/>
              </w:rPr>
              <w:t xml:space="preserve"> </w:t>
            </w:r>
            <w:r>
              <w:rPr>
                <w:rFonts w:ascii="Arial" w:hAnsi="Arial"/>
              </w:rPr>
              <w:t>0.049 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>, 0.05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>, 0.07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Cubic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Spline</w:t>
            </w:r>
            <w:proofErr w:type="spellEnd"/>
            <w:r>
              <w:rPr>
                <w:rFonts w:ascii="Arial" w:hAnsi="Arial"/>
              </w:rPr>
              <w:t>, 0.15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 xml:space="preserve"> adaptacyjny, 0.25 </w:t>
            </w:r>
            <w:proofErr w:type="spellStart"/>
            <w:r>
              <w:rPr>
                <w:rFonts w:ascii="Arial" w:hAnsi="Arial"/>
              </w:rPr>
              <w:t>Hz</w:t>
            </w:r>
            <w:proofErr w:type="spellEnd"/>
            <w:r>
              <w:rPr>
                <w:rFonts w:ascii="Arial" w:hAnsi="Arial"/>
              </w:rPr>
              <w:t xml:space="preserve"> adaptacyjny, wariancyjny.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ponownego filtrowania sygnału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Kabel pacjenta zabezpieczony przed defibrylacją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Zakres częstotliwości pomiaru: min. </w:t>
            </w:r>
            <w:r>
              <w:rPr>
                <w:rFonts w:ascii="Arial" w:hAnsi="Arial"/>
                <w:color w:val="000000" w:themeColor="text1"/>
              </w:rPr>
              <w:t>0.049–250 </w:t>
            </w:r>
            <w:proofErr w:type="spellStart"/>
            <w:r>
              <w:rPr>
                <w:rFonts w:ascii="Arial" w:hAnsi="Arial"/>
                <w:color w:val="000000" w:themeColor="text1"/>
              </w:rPr>
              <w:t>Hz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Cyfrowa rozdzielczość przetwornika: min</w:t>
            </w:r>
            <w:r>
              <w:rPr>
                <w:rFonts w:ascii="Arial" w:hAnsi="Arial"/>
                <w:color w:val="000000" w:themeColor="text1"/>
              </w:rPr>
              <w:t>. 24 bity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Sprzętowa detekcja impulsu kardiostymulatora o parametrach: 0.1 – 2 ms, 2 – 250 </w:t>
            </w:r>
            <w:proofErr w:type="spellStart"/>
            <w:r>
              <w:rPr>
                <w:rFonts w:ascii="Arial" w:hAnsi="Arial"/>
              </w:rPr>
              <w:t>mV</w:t>
            </w:r>
            <w:proofErr w:type="spellEnd"/>
            <w:r>
              <w:rPr>
                <w:rFonts w:ascii="Arial" w:hAnsi="Arial"/>
              </w:rPr>
              <w:t>, równoważna z 100 000 SPS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Możliwość regulacji punktu </w:t>
            </w:r>
            <w:r>
              <w:rPr>
                <w:rFonts w:ascii="Arial" w:hAnsi="Arial"/>
                <w:color w:val="000000" w:themeColor="text1"/>
              </w:rPr>
              <w:t>+J min. od +40 do +100 ms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Zakres pomiaru tętna: min. </w:t>
            </w:r>
            <w:r>
              <w:rPr>
                <w:rFonts w:ascii="Arial" w:hAnsi="Arial"/>
                <w:color w:val="000000" w:themeColor="text1"/>
              </w:rPr>
              <w:t>30-300 BPM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Dokładność pomiaru tętna: ±10% albo ±5 </w:t>
            </w:r>
            <w:proofErr w:type="spellStart"/>
            <w:r>
              <w:rPr>
                <w:rFonts w:ascii="Arial" w:hAnsi="Arial"/>
              </w:rPr>
              <w:t>bpm</w:t>
            </w:r>
            <w:proofErr w:type="spellEnd"/>
            <w:r>
              <w:rPr>
                <w:rFonts w:ascii="Arial" w:hAnsi="Arial"/>
              </w:rPr>
              <w:t>, w zależności od tego, która wartość jest wyższa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Minimalna ilość wydrukowanych stron raportów na zasilaniu akumulatorowym min. 420 raportów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Minimalny czas wydruku w trybie ręcznym na zasilaniu akumulatorowym: 150 minut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Minimalny czas nieprzerwanego monitorowania sygnału na zasilaniu akumulatorowym: 350 minut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Czas ładowania max. 4 godziny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Wbudowane fabrycznie minimum 3 gniazda USB (5 V, 1 A) służące do podłączenia co najmniej: klawiatura, mysz, drukarka, moduł pamięci do eksportu raportów </w:t>
            </w:r>
            <w:r>
              <w:rPr>
                <w:rFonts w:ascii="Arial" w:hAnsi="Arial"/>
              </w:rPr>
              <w:lastRenderedPageBreak/>
              <w:t>(PDF), czytnik kodów kreskowych.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108.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Możliwość połączenia z komputerem przez: przewód RJ45, WI-FI, praca </w:t>
            </w:r>
            <w:r>
              <w:rPr>
                <w:rFonts w:ascii="Arial" w:hAnsi="Arial"/>
                <w:color w:val="000000" w:themeColor="text1"/>
              </w:rPr>
              <w:t>w trybie Hotspot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Współpraca z </w:t>
            </w:r>
            <w:r>
              <w:rPr>
                <w:rFonts w:ascii="Arial" w:hAnsi="Arial"/>
                <w:color w:val="000000" w:themeColor="text1"/>
              </w:rPr>
              <w:t>siecią wifi 2.4 GHz, 5 GHz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Wbudowane </w:t>
            </w:r>
            <w:r>
              <w:rPr>
                <w:rFonts w:ascii="Arial" w:hAnsi="Arial"/>
                <w:color w:val="000000" w:themeColor="text1"/>
              </w:rPr>
              <w:t>protokoły WEP, WPA-PSK, WPA2-PSK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Szyfrowanie sieci przy użyciu TLS 1.2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Urządzenie łączy się wyłącznie z serwerem skonfigurowanym przez użytkownika i tylko upoważniony użytkownik może to skonfigurować w urządzeniu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Możliwość współpracy z </w:t>
            </w:r>
            <w:proofErr w:type="spellStart"/>
            <w:r>
              <w:rPr>
                <w:rFonts w:ascii="Arial" w:hAnsi="Arial"/>
                <w:color w:val="000000" w:themeColor="text1"/>
              </w:rPr>
              <w:t>worklistą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systemu</w:t>
            </w:r>
            <w:r>
              <w:rPr>
                <w:rFonts w:ascii="Arial" w:hAnsi="Arial"/>
              </w:rPr>
              <w:t xml:space="preserve"> szpitalnego (kompatybilne oprogramowanie i jego integracja nie stanowi części zestawu)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zmiany formatu daty urodzenia pacjenta. Do wyboru 3 formaty.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Automatyczne wylogowanie użytkownika przy przejściu w tryb czuwania (po określonym czasie braku aktywności)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</w:rPr>
              <w:t xml:space="preserve">Urządzenie spełnia normy/posiada certyfikaty: </w:t>
            </w:r>
            <w:r>
              <w:rPr>
                <w:rFonts w:ascii="Arial" w:hAnsi="Arial"/>
                <w:color w:val="000000" w:themeColor="text1"/>
              </w:rPr>
              <w:br/>
              <w:t>IEC 60601-1 lub równoważna, IEC 60601-1-2 lub równoważna, IEC 60601-2-25 lub równoważna</w:t>
            </w:r>
            <w:r>
              <w:rPr>
                <w:rFonts w:ascii="Arial" w:hAnsi="Arial"/>
                <w:color w:val="000000" w:themeColor="text1"/>
              </w:rPr>
              <w:br/>
            </w:r>
            <w:r>
              <w:rPr>
                <w:rFonts w:ascii="Arial" w:hAnsi="Arial"/>
              </w:rPr>
              <w:t xml:space="preserve">CE w odniesieniu do rozporządzenia w sprawie </w:t>
            </w:r>
            <w:r>
              <w:rPr>
                <w:rFonts w:ascii="Arial" w:hAnsi="Arial"/>
                <w:color w:val="000000" w:themeColor="text1"/>
              </w:rPr>
              <w:t>wyrobów medycznych (MDR)</w:t>
            </w:r>
            <w:r>
              <w:rPr>
                <w:rFonts w:ascii="Arial" w:hAnsi="Arial"/>
                <w:color w:val="FF0000"/>
              </w:rPr>
              <w:t xml:space="preserve"> </w:t>
            </w:r>
            <w:r>
              <w:rPr>
                <w:rFonts w:ascii="Arial" w:hAnsi="Arial"/>
              </w:rPr>
              <w:t>zgodnie z rozporządzeniem Komisji Europejskiej,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  <w:color w:val="000000" w:themeColor="text1"/>
              </w:rPr>
              <w:t>Rozporządzenie Komisji (UE) nr 2017/745,</w:t>
            </w:r>
            <w:r>
              <w:rPr>
                <w:rFonts w:ascii="Arial" w:hAnsi="Arial"/>
                <w:color w:val="000000" w:themeColor="text1"/>
              </w:rPr>
              <w:br/>
            </w:r>
            <w:r>
              <w:rPr>
                <w:rFonts w:ascii="Arial" w:hAnsi="Arial"/>
              </w:rPr>
              <w:t>Zgodność z ogólnym rozporządzeniem UE o ochronie danych (RODO).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 zestawie dedykowany stolik z wysięgnikiem na kabel pacjenta.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Maksymalna waga urządzenia 1,60 kg.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jc w:val="center"/>
        <w:rPr>
          <w:rFonts w:ascii="Arial" w:hAnsi="Arial"/>
        </w:rPr>
      </w:pPr>
      <w:r>
        <w:rPr>
          <w:rFonts w:ascii="Arial" w:hAnsi="Arial"/>
          <w:b/>
          <w:color w:val="000000"/>
        </w:rPr>
        <w:t>3. SYSTEM ABPM Z REJESTRATOREM – 2 SZT.</w:t>
      </w:r>
    </w:p>
    <w:p w:rsidR="00A845D6" w:rsidRDefault="00A845D6">
      <w:pPr>
        <w:jc w:val="center"/>
        <w:rPr>
          <w:rFonts w:ascii="Arial" w:hAnsi="Arial"/>
          <w:b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</w:t>
            </w:r>
            <w:r>
              <w:rPr>
                <w:rFonts w:ascii="Arial" w:eastAsia="Times New Roman" w:hAnsi="Arial"/>
                <w:color w:val="000000" w:themeColor="text1"/>
              </w:rPr>
              <w:t>ABPM (ciśnieniowy / RR) – urządzenie</w:t>
            </w:r>
            <w:r>
              <w:rPr>
                <w:rFonts w:ascii="Arial" w:eastAsia="Times New Roman" w:hAnsi="Arial"/>
              </w:rPr>
              <w:t xml:space="preserve"> medyczne służące do wykonywania pomiaru ciśnienia skurczowego i rozkurczowego o poniższych parametrach: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Możliwość wykonania badania trwającego max. 51 godz.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Pojemność pamięci: min. 600 pomiarów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highlight w:val="yellow"/>
              </w:rPr>
            </w:pPr>
            <w:r>
              <w:rPr>
                <w:rFonts w:ascii="Arial" w:eastAsia="Times New Roman" w:hAnsi="Arial"/>
                <w:color w:val="000000"/>
              </w:rPr>
              <w:t>Zakres pomiaru ciśnienia krwi co najmniej</w:t>
            </w:r>
            <w:r>
              <w:rPr>
                <w:rFonts w:ascii="Arial" w:eastAsia="Times New Roman" w:hAnsi="Arial"/>
                <w:color w:val="000000"/>
              </w:rPr>
              <w:br/>
              <w:t>30 – 280 mmHg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Zakres pomiaru Pulsu co najmniej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40 – 240 uderzeń/ min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color w:val="000000"/>
              </w:rPr>
              <w:t>Dokładność pomiaru ±3mmHg lub ±2% (w zależności od tego która wartość jest większa)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Minimum 3 wbudowane konfiguracje pomiaru w rejestratorze z możliwością wyboru dowolnego z nich tj.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-Pomiary co 15 minut w dzień i co 30 minut w nocy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-Pomiary co 20 minut w dzień i co 40 minut w nocy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-Pomiary co 30 minut niezależnie od pory dnia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Metoda pomiaru oscylometryczna, krokowe wypuszczanie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Automatycznie kontrolowany poziom ciśnienia w mankiecie do 300 mmHg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Automatyczny dobór ciśnienia w rękawie pacjenta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Sensor ciśnienia -</w:t>
            </w:r>
            <w:r>
              <w:rPr>
                <w:rFonts w:ascii="Arial" w:eastAsia="Times New Roman" w:hAnsi="Arial"/>
                <w:color w:val="FF0000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Piezorezystywny</w:t>
            </w:r>
            <w:proofErr w:type="spellEnd"/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Pomiar na żądanie wywołany z poziomu rejestratora przy użyciu dedykowanego przycisku.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Przycisk zmiany ręcznej pomiędzy dniem a nocą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Przycisk informacji o pobraniu leku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 w:themeFill="background1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Przycisk nagrywania notatek głosowych dla pacjenta. Możliwość nagrywania co najmniej 8 notatek, możliwość nagrywania notatek o długości 15 sekund i krótsze.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Algorytmy pomiaru ciśnienia krwi. </w:t>
            </w:r>
            <w:r>
              <w:rPr>
                <w:rFonts w:ascii="Arial" w:eastAsia="Times New Roman" w:hAnsi="Arial"/>
                <w:color w:val="000000" w:themeColor="text1"/>
              </w:rPr>
              <w:t>Protokoły:  min. BHS,  AAMI, ESH-IP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Funkcja wspierania snu pacjenta - niepowtarzanie nieudanych pomiarów, jeśli nie jest to konieczne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Możliwość uruchomienia badania z poziomu rejestratora bez użycia komputera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Komunikacja z komputerem poprzez przewód mini-</w:t>
            </w:r>
            <w:proofErr w:type="spellStart"/>
            <w:r>
              <w:rPr>
                <w:rFonts w:ascii="Arial" w:eastAsia="Times New Roman" w:hAnsi="Arial"/>
              </w:rPr>
              <w:t>usb</w:t>
            </w:r>
            <w:proofErr w:type="spellEnd"/>
            <w:r>
              <w:rPr>
                <w:rFonts w:ascii="Arial" w:eastAsia="Times New Roman" w:hAnsi="Arial"/>
              </w:rPr>
              <w:t xml:space="preserve"> – USB (przewód jest częścią zestawu)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Wyświetlacz LCD w rejestratorze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Wyświetlenie napięcia baterii i ich stanu naładowania w trakcie uruchamiania rejestratora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22..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Zasilanie z max. 2 baterii lub akumulatorów AA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Waga rejestratora bez akumulatorów max. </w:t>
            </w:r>
            <w:r>
              <w:rPr>
                <w:rFonts w:ascii="Arial" w:eastAsia="Times New Roman" w:hAnsi="Arial"/>
                <w:color w:val="000000" w:themeColor="text1"/>
              </w:rPr>
              <w:t>200g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Maksymalne rozmiary rejestratora: max. 75 x 100 x 35 mm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W zestawie z rejestratorem pokrowiec na urządzenie, mankiet, dwie baterie, rozkładane etui do przechowywania zestawu.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hanging="2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Kompatybilność z mankietami w rozmiarach:</w:t>
            </w:r>
            <w:r>
              <w:rPr>
                <w:rFonts w:ascii="Arial" w:eastAsia="Times New Roman" w:hAnsi="Arial"/>
              </w:rPr>
              <w:br/>
              <w:t xml:space="preserve">25-32 cm 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(+/-1cm) </w:t>
            </w:r>
            <w:r>
              <w:rPr>
                <w:rFonts w:ascii="Arial" w:eastAsia="Times New Roman" w:hAnsi="Arial"/>
              </w:rPr>
              <w:t>(jest częścią zestawu)</w:t>
            </w:r>
          </w:p>
          <w:p w:rsidR="00A845D6" w:rsidRDefault="009F510C">
            <w:pPr>
              <w:widowControl w:val="0"/>
              <w:ind w:hanging="2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33-42 cm </w:t>
            </w:r>
            <w:r>
              <w:rPr>
                <w:rFonts w:ascii="Arial" w:eastAsia="Times New Roman" w:hAnsi="Arial"/>
                <w:color w:val="000000" w:themeColor="text1"/>
              </w:rPr>
              <w:t>(+/-1cm)</w:t>
            </w:r>
            <w:r>
              <w:rPr>
                <w:rFonts w:ascii="Arial" w:eastAsia="Times New Roman" w:hAnsi="Arial"/>
              </w:rPr>
              <w:t xml:space="preserve"> (nie 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 xml:space="preserve">18-24 cm </w:t>
            </w:r>
            <w:r>
              <w:rPr>
                <w:rFonts w:ascii="Arial" w:eastAsia="Times New Roman" w:hAnsi="Arial"/>
                <w:color w:val="000000" w:themeColor="text1"/>
              </w:rPr>
              <w:t>(+/-1cm)</w:t>
            </w:r>
            <w:r>
              <w:rPr>
                <w:rFonts w:ascii="Arial" w:eastAsia="Times New Roman" w:hAnsi="Arial"/>
              </w:rPr>
              <w:t xml:space="preserve"> (nie jest częścią zestawu)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ind w:right="502" w:hanging="11"/>
        <w:jc w:val="center"/>
        <w:rPr>
          <w:rFonts w:ascii="Arial" w:hAnsi="Arial"/>
          <w:b/>
          <w:color w:val="000000"/>
        </w:rPr>
      </w:pP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4. ZESTAW KARDIOLOGICZNO-KONSULTACYJNY OBEJMUJĄCY DWA REJESTRATORY HOLTER EKG, DWA REJESTRATORY HOLTER CIŚNIENIOWY – 1 ZESTAW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>
        <w:tc>
          <w:tcPr>
            <w:tcW w:w="9551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REJESTRATOR HOLTER EKG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Rejestrator min. 3 - kanałowy (stosownie od ustawień i rozmieszczenia elektrod)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Zapis danych w trybie 3 z 5 elektrod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Rejestrowane odprowadzenia:</w:t>
            </w:r>
            <w:r>
              <w:rPr>
                <w:rFonts w:ascii="Arial" w:hAnsi="Arial"/>
                <w:highlight w:val="white"/>
              </w:rPr>
              <w:br/>
              <w:t>- 3 odprowadzenia: mV1, mV3, mV5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Klawiatura: Mikroprzełączniki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Sprawdzanie niepodłączonych odprowadzeń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Minimum dwa sposoby weryfikacji poprawności podłączenia elektrod na ekranie rejestratora- wykres słupkowy zakłóceń, prezentacja wstęgi EKG z każdego odprowadzenia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Czas zapisu min.: 12 godzin, 24 godziny, 48 godzin,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Długość rejestracji: 200 – 900 MB przez 24h (zależny od sygnału I liczby odprowadzeń)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Czujnik aktywności fizycznej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Wyświetlacz LCD do  2,1” o </w:t>
            </w:r>
            <w:r>
              <w:rPr>
                <w:rFonts w:ascii="Arial" w:hAnsi="Arial"/>
                <w:color w:val="000000" w:themeColor="text1"/>
              </w:rPr>
              <w:t>rozdzielczości 128x64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highlight w:val="white"/>
              </w:rPr>
              <w:t>Waga rejestratora max. 110g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highlight w:val="white"/>
              </w:rPr>
              <w:t>Wymiary rejestratora: max. 105 x 65 x 25 mm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Długość kabla pacjenta w zależności od odprowadzenia: </w:t>
            </w:r>
            <w:r>
              <w:rPr>
                <w:rFonts w:ascii="Arial" w:hAnsi="Arial"/>
                <w:color w:val="000000" w:themeColor="text1"/>
                <w:highlight w:val="white"/>
              </w:rPr>
              <w:t>min. 40 max. 90 cm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Transmisja danych za pomocą USB z  możliwością wyświetlania zapisu EKG oraz poziomu szumów z każdego odprowadzenia na ekranie komputera oraz przy użyciu  Karty SD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Automatyczne włączenie rejestratora po min. 20 min. od włożenia baterii bez wprowadzania danych pacjenta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Możliwość edycji parametrów badania z poziomu rejestratora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Częstotliwość próbkowania </w:t>
            </w:r>
            <w:r>
              <w:rPr>
                <w:rFonts w:ascii="Arial" w:hAnsi="Arial"/>
              </w:rPr>
              <w:t xml:space="preserve">min. </w:t>
            </w:r>
            <w:r>
              <w:rPr>
                <w:rFonts w:ascii="Arial" w:hAnsi="Arial"/>
                <w:color w:val="000000" w:themeColor="text1"/>
              </w:rPr>
              <w:t>8 x 2000Hz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 xml:space="preserve">Rozdzielczości  przetwornika AD przy rejestracji min. </w:t>
            </w:r>
            <w:r>
              <w:rPr>
                <w:rFonts w:ascii="Arial" w:hAnsi="Arial"/>
                <w:color w:val="000000" w:themeColor="text1"/>
              </w:rPr>
              <w:t>24 bity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Funkcja wykrywania rozrusznika 100us przy próbkowaniu min. 40000Hz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highlight w:val="white"/>
              </w:rPr>
              <w:t>Zapis danych na karcie pamięci typu SD min. 2 GB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Detekcja pracy stymulatora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Przycisk zdarzeń pacjenta wraz z zapisem głosowym (wbudowany mikrofon), długość nagrania 10 s (+/-1s)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Zakres częstotliwości (wyłączone filtry cyfrowe): min. </w:t>
            </w:r>
            <w:r>
              <w:rPr>
                <w:rFonts w:ascii="Arial" w:hAnsi="Arial"/>
                <w:color w:val="000000" w:themeColor="text1"/>
              </w:rPr>
              <w:lastRenderedPageBreak/>
              <w:t xml:space="preserve">0,049 </w:t>
            </w:r>
            <w:proofErr w:type="spellStart"/>
            <w:r>
              <w:rPr>
                <w:rFonts w:ascii="Arial" w:hAnsi="Arial"/>
                <w:color w:val="000000" w:themeColor="text1"/>
              </w:rPr>
              <w:t>Hz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– 220 </w:t>
            </w:r>
            <w:proofErr w:type="spellStart"/>
            <w:r>
              <w:rPr>
                <w:rFonts w:ascii="Arial" w:hAnsi="Arial"/>
                <w:color w:val="000000" w:themeColor="text1"/>
              </w:rPr>
              <w:t>Hz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24.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Rozdzielczość przetwornika AD przy rejestracji głosu: min. 10 bitów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Impedancja wejściowa: &gt; 20 MΩ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Wskaźnik niskiej baterii: sygnał dźwiękowy i komunikat na wyświetlaczu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</w:rPr>
              <w:t>Współczynnik tłumienia CMR (z</w:t>
            </w:r>
            <w:r>
              <w:rPr>
                <w:rFonts w:ascii="Arial" w:hAnsi="Arial"/>
              </w:rPr>
              <w:t xml:space="preserve"> filtrem cyfrowym): &gt; 115 </w:t>
            </w:r>
            <w:proofErr w:type="spellStart"/>
            <w:r>
              <w:rPr>
                <w:rFonts w:ascii="Arial" w:hAnsi="Arial"/>
              </w:rPr>
              <w:t>dB</w:t>
            </w:r>
            <w:proofErr w:type="spellEnd"/>
            <w:r>
              <w:rPr>
                <w:rFonts w:ascii="Arial" w:hAnsi="Arial"/>
              </w:rPr>
              <w:t xml:space="preserve"> - dla kabla 5 odprowadzeniowego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włączenia/wyłączenia dźwięku klawiszy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Zasilanie za pomocą 2 baterii lub akumulatorów AA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Dodatkowe, wewnętrzne zasilanie do podtrzymywania zapisu w trakcie wymiany baterii/akumulatorów.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Obudowa z PC-ABS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kern w:val="0"/>
                <w:lang w:eastAsia="ar-SA"/>
              </w:rPr>
              <w:t>REJESTRATOR HOLTER CIŚNIENIOWY</w:t>
            </w: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proofErr w:type="spellStart"/>
            <w:r>
              <w:rPr>
                <w:rFonts w:ascii="Arial" w:eastAsia="Times New Roman" w:hAnsi="Arial"/>
              </w:rPr>
              <w:t>Holter</w:t>
            </w:r>
            <w:proofErr w:type="spellEnd"/>
            <w:r>
              <w:rPr>
                <w:rFonts w:ascii="Arial" w:eastAsia="Times New Roman" w:hAnsi="Arial"/>
              </w:rPr>
              <w:t xml:space="preserve"> </w:t>
            </w:r>
            <w:r>
              <w:rPr>
                <w:rFonts w:ascii="Arial" w:eastAsia="Times New Roman" w:hAnsi="Arial"/>
                <w:color w:val="000000" w:themeColor="text1"/>
              </w:rPr>
              <w:t>ABPM (ciśnieniowy</w:t>
            </w:r>
            <w:r>
              <w:rPr>
                <w:rFonts w:ascii="Arial" w:eastAsia="Times New Roman" w:hAnsi="Arial"/>
              </w:rPr>
              <w:t xml:space="preserve"> / RR) – urządzenie medyczne służące do wykonywania pomiaru ciśnienia skurczowego i rozkurczowego o poniższych parametrach: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Możliwość wykonania badania trwającego max. 51 godz.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Pojemność pamięci: co najmniej 600 pomiarów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Zakres pomiaru ciśnienia krwi co najmniej 25 – 260 mmHg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Zakres pomiaru Pulsu co najmniej 40 – 200 uderzeń na minutę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Dokładność pomiaru ±3mmHg lub ±2% (w zależności od tego która wartość jest większa)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Metoda pomiaru oscylometryczna, szybkie wypuszczanie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Automatycznie kontrolowany poziom ciśnienia w mankiecie do 300 mmHg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Pompa kontrolowana automatycznie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Sensor </w:t>
            </w:r>
            <w:r>
              <w:rPr>
                <w:rFonts w:ascii="Arial" w:eastAsia="Times New Roman" w:hAnsi="Arial"/>
                <w:color w:val="000000" w:themeColor="text1"/>
              </w:rPr>
              <w:t xml:space="preserve">ciśnienia - </w:t>
            </w:r>
            <w:proofErr w:type="spellStart"/>
            <w:r>
              <w:rPr>
                <w:rFonts w:ascii="Arial" w:eastAsia="Times New Roman" w:hAnsi="Arial"/>
                <w:color w:val="000000" w:themeColor="text1"/>
              </w:rPr>
              <w:t>Piezorezystywny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Pomiar na żądanie wywołany z poziomu rejestratora przy użyciu dedykowanego przycisku.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Komunikacja z komputerem poprzez port USB-C (kompatybilny przewód jest częścią zestawu)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Tryb nocny: wyciszenie dźwięków rutynowych pomiarów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Przycisk informacji o pobraniu leku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Algorytmy pomiaru ciśnienia krwi. </w:t>
            </w:r>
            <w:r>
              <w:rPr>
                <w:rFonts w:ascii="Arial" w:eastAsia="Times New Roman" w:hAnsi="Arial"/>
                <w:color w:val="000000" w:themeColor="text1"/>
              </w:rPr>
              <w:t>Protokoły:  min. BHS,  AAMI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Wyświetlacz LCD w rejestratorze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Wyświetlenie napięcia baterii i ich stanu naładowania w trakcie uruchamiania rejestratora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Zasilanie z dedykowanego akumulatora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Wymiana akumulatora możliwa przez użytkownika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51.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Waga z włożonym akumulatorem nie więcej niż 140g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Waga z włożonym akumulatorem i średnim mankietem nie więcej niż 270g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Rozmiary rejestratora: nie większy niż 90 x 90 x 30 mm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 zestawie z rejestratorem pokrowiec na urządzenie, mankiet, dwa akumulatory, ładowarka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Kompatybilność z mankietami w rozmiarach:</w:t>
            </w:r>
          </w:p>
          <w:p w:rsidR="00A845D6" w:rsidRDefault="009F510C">
            <w:pPr>
              <w:widowControl w:val="0"/>
              <w:ind w:hanging="2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24-32 cm (+/-1cm) – średni (jest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32-38 cm (+/-1 cm) – duży (nie jest częścią zestawu)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20-24 cm (+/-1 cm) – mały (nie jest częścią zestawu)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UWAGA!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 xml:space="preserve">W kolumnie „Parametr oferowany” Wykonawca </w:t>
      </w:r>
      <w:r>
        <w:rPr>
          <w:rFonts w:ascii="Arial" w:eastAsia="Times New Roman" w:hAnsi="Arial"/>
          <w:b/>
          <w:bCs/>
          <w:color w:val="000000"/>
        </w:rPr>
        <w:t>wpisuje słowo „TAK”</w:t>
      </w:r>
      <w:r>
        <w:rPr>
          <w:rFonts w:ascii="Arial" w:eastAsia="Times New Roman" w:hAnsi="Arial"/>
          <w:color w:val="000000"/>
        </w:rPr>
        <w:t>, jeśli oferowany przedmiot zamówienia spełnia minimalne parametry podane przez Zamawiającego.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 xml:space="preserve">W sytuacji zaoferowania przedmiotu zamówienia o parametrach wyższych niż minimalne, oprócz wpisania słowa „TAK” </w:t>
      </w:r>
      <w:r>
        <w:rPr>
          <w:rFonts w:ascii="Arial" w:eastAsia="Times New Roman" w:hAnsi="Arial"/>
          <w:b/>
          <w:color w:val="000000"/>
        </w:rPr>
        <w:t>należy je również wpisać</w:t>
      </w:r>
      <w:r>
        <w:rPr>
          <w:rFonts w:ascii="Arial" w:eastAsia="Times New Roman" w:hAnsi="Arial"/>
          <w:color w:val="000000"/>
        </w:rPr>
        <w:t xml:space="preserve"> w kolumnie „Parametr oferowany”.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>W przypadku wyboru oferty Wykonawcy, który zaoferował wyższe niż wymagane parametry, będzie on zobowiązany do dostarczenia Zamawiającemu przedmiotu zamówienia posiadającego te wyższe parametry.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jc w:val="both"/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>Oświadczam, że oferowane powyżej wyspecyfikowane urządzenie jest fabrycznie nowe, niepowystawowe, kompletne, kompatybilne i będzie gotowe do użytkowania bez żadnych dodatkowych zakupów poza materiałami eksploatacyjnymi.</w:t>
      </w:r>
    </w:p>
    <w:p w:rsidR="00A845D6" w:rsidRDefault="00A845D6">
      <w:pPr>
        <w:jc w:val="both"/>
        <w:rPr>
          <w:rFonts w:ascii="Arial" w:hAnsi="Arial"/>
        </w:rPr>
      </w:pPr>
    </w:p>
    <w:p w:rsidR="00A5345C" w:rsidRDefault="00A5345C">
      <w:pPr>
        <w:jc w:val="center"/>
        <w:rPr>
          <w:rFonts w:ascii="Arial" w:hAnsi="Arial"/>
          <w:b/>
          <w:color w:val="000000"/>
        </w:rPr>
      </w:pPr>
    </w:p>
    <w:p w:rsidR="00A845D6" w:rsidRDefault="006062D8">
      <w:pPr>
        <w:jc w:val="center"/>
        <w:rPr>
          <w:rFonts w:ascii="Arial" w:hAnsi="Arial"/>
        </w:rPr>
      </w:pPr>
      <w:r>
        <w:rPr>
          <w:rFonts w:ascii="Arial" w:hAnsi="Arial"/>
          <w:b/>
          <w:color w:val="000000"/>
        </w:rPr>
        <w:t>Pakiet Nr 2</w:t>
      </w:r>
    </w:p>
    <w:p w:rsidR="00A845D6" w:rsidRDefault="00A845D6">
      <w:pPr>
        <w:rPr>
          <w:rFonts w:ascii="Arial" w:hAnsi="Arial"/>
          <w:color w:val="000000"/>
        </w:rPr>
      </w:pPr>
    </w:p>
    <w:tbl>
      <w:tblPr>
        <w:tblW w:w="11278" w:type="dxa"/>
        <w:tblInd w:w="-686" w:type="dxa"/>
        <w:tblLayout w:type="fixed"/>
        <w:tblCellMar>
          <w:left w:w="23" w:type="dxa"/>
        </w:tblCellMar>
        <w:tblLook w:val="0000" w:firstRow="0" w:lastRow="0" w:firstColumn="0" w:lastColumn="0" w:noHBand="0" w:noVBand="0"/>
      </w:tblPr>
      <w:tblGrid>
        <w:gridCol w:w="561"/>
        <w:gridCol w:w="2233"/>
        <w:gridCol w:w="977"/>
        <w:gridCol w:w="1115"/>
        <w:gridCol w:w="561"/>
        <w:gridCol w:w="1256"/>
        <w:gridCol w:w="1394"/>
        <w:gridCol w:w="1571"/>
        <w:gridCol w:w="1610"/>
      </w:tblGrid>
      <w:tr w:rsidR="00A845D6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Asortyment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Ilość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Cena jedn. netto</w:t>
            </w:r>
          </w:p>
        </w:tc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VAT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Model/typ,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Producent,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(wszystkich elementów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składowych)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Kraj pochodzenia, rok produkcji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-min. 2025r.</w:t>
            </w: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(wszystkich elementów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składowych)</w:t>
            </w:r>
          </w:p>
        </w:tc>
      </w:tr>
      <w:tr w:rsidR="00A845D6">
        <w:trPr>
          <w:trHeight w:val="397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1.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Wózek medyczny z wyposażeniem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1 szt.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2.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Wózek pod laptopa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1 szt.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3.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Zestaw mebli medycznych:</w:t>
            </w:r>
          </w:p>
        </w:tc>
        <w:tc>
          <w:tcPr>
            <w:tcW w:w="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</w:rPr>
              <w:t>1 szt.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3a</w:t>
            </w:r>
          </w:p>
        </w:tc>
        <w:tc>
          <w:tcPr>
            <w:tcW w:w="22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dwie szafy medyczne zamykane z czterema półkami wyposażone w kółka,</w:t>
            </w:r>
          </w:p>
        </w:tc>
        <w:tc>
          <w:tcPr>
            <w:tcW w:w="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1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3b</w:t>
            </w:r>
          </w:p>
        </w:tc>
        <w:tc>
          <w:tcPr>
            <w:tcW w:w="22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biurko wyposażone w kontener,</w:t>
            </w:r>
          </w:p>
        </w:tc>
        <w:tc>
          <w:tcPr>
            <w:tcW w:w="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1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3c</w:t>
            </w:r>
          </w:p>
        </w:tc>
        <w:tc>
          <w:tcPr>
            <w:tcW w:w="22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biurko lekarskie</w:t>
            </w:r>
          </w:p>
        </w:tc>
        <w:tc>
          <w:tcPr>
            <w:tcW w:w="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1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4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Razem wartość netto od poz. 1 do 3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4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Razem wartość brutto od poz. 1 do 3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b/>
          <w:color w:val="000000"/>
          <w:u w:val="single"/>
        </w:rPr>
      </w:pP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b/>
          <w:color w:val="000000"/>
          <w:u w:val="single"/>
        </w:rPr>
        <w:t>Uwaga!!!</w:t>
      </w:r>
    </w:p>
    <w:p w:rsidR="00A845D6" w:rsidRDefault="009F510C">
      <w:pPr>
        <w:pStyle w:val="Akapitzlist"/>
        <w:tabs>
          <w:tab w:val="left" w:pos="1024"/>
        </w:tabs>
        <w:suppressAutoHyphens w:val="0"/>
        <w:spacing w:before="138" w:after="0"/>
        <w:ind w:left="0" w:right="-148"/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Wszystkie elementy wchodzące w skład pakietu należy wycenić w kolejnych poz. 1-3 itd.</w:t>
      </w:r>
    </w:p>
    <w:p w:rsidR="00A845D6" w:rsidRDefault="00A845D6">
      <w:pPr>
        <w:jc w:val="center"/>
        <w:rPr>
          <w:rFonts w:ascii="Arial" w:eastAsia="Times New Roman" w:hAnsi="Arial"/>
          <w:color w:val="000000"/>
        </w:rPr>
      </w:pPr>
    </w:p>
    <w:p w:rsidR="00A845D6" w:rsidRDefault="009F510C">
      <w:pPr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1. WÓZEK MEDYCZNY Z WYPOSAŻENIEM  – 1 SZT.</w:t>
      </w:r>
    </w:p>
    <w:p w:rsidR="00A845D6" w:rsidRDefault="00A845D6">
      <w:pPr>
        <w:rPr>
          <w:rFonts w:ascii="Arial" w:eastAsia="Times New Roman" w:hAnsi="Arial"/>
          <w:b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Wymiary wózka bez wyposażenia dodatkowego: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szerokość: 650 mm (+/- 10 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głębokość: 575 mm (+/- 10 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wysokość od podłoża do blatu: 1000 mm (+/- 10 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wysokość wózka z nadstawką: 1700 mm (+/- 10 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Wymiary szafki:</w:t>
            </w:r>
          </w:p>
          <w:p w:rsidR="00A845D6" w:rsidRDefault="00D336F9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szerokość: 6</w:t>
            </w:r>
            <w:r w:rsidR="009F510C">
              <w:rPr>
                <w:rFonts w:ascii="Arial" w:hAnsi="Arial"/>
              </w:rPr>
              <w:t>00 mm  (+/- 10 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głębokość 500 mm  (+/- 10 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wysokość: 805 mm (+/- 10 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Wózek wyposażony w 4 szuflady: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- 3x szuflada o wysokości frontu 155 mm (+/- 10 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- 1x szuflada o wysokości frontu 235 mm (+/- 10 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Wymiary powierzchni użytkowej szuflady: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przy wysokości frontów 3x155mm: 518x439x145 mm (+/- 10 mm) (szerokość x głębokość x wysokość)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przy wysokości frontu 1x235mm: 518x439x212 mm (+/- 10 mm) (szerokość x głębokość x wysokość)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Szuflady wykonane z blachy stalowej, gięte w całości w celu uzyskania gładkiej powierzchni (nie spawane), umożliwiając łatwe czyszczenie, dezynfekcję, gwarantujące łatwość utrzymania niezbędnego standardu higienicznego dla przechowywanych artykułów. Szuflady wyposażone w prowadnice z </w:t>
            </w:r>
            <w:proofErr w:type="spellStart"/>
            <w:r>
              <w:rPr>
                <w:rFonts w:ascii="Arial" w:hAnsi="Arial"/>
              </w:rPr>
              <w:t>samodociągiem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Konstrukcja wózka oparta na czterech profilach aluminiowych o wymiarach 25x50 mm, wyposażonych w kanał montażowy umożliwiający regulację położenia szyn instrumentalnych pozwalając na personalizację konfiguracji wyposażenia dodatkowego według bieżących potrzeb Użytkownika. Profile malowane proszkowo na wybrany kolor (min. 20 kolorów do wyboru) lub anodowane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Boki szafki wyposażone w zintegrowany ze ścianką </w:t>
            </w:r>
            <w:r>
              <w:rPr>
                <w:rFonts w:ascii="Arial" w:hAnsi="Arial"/>
              </w:rPr>
              <w:lastRenderedPageBreak/>
              <w:t>materiał wygłuszający- niechłonący wilgoci, minimalizujący wibracje, absorbujący drgania, tworzący barierę akustyczną dla różnych częstotliwości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Boki szafki i szuflady wykonane ze stali malowanej proszkowo na biało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Blat ze stali kwasoodpornej gat. 0H18N9 lub równoważny, z pogłębieniem, otoczony z 3 stron bandami o wysokości 50 mm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Uchwyty szuflad bez ostrych krawędzi w kształcie litery C o wymiarach 240x25 mm [długość x wysokość] (+/- 5 mm), wykonane z aluminium anodowanego lub lakierowane proszkowo, kolorystyka do wyboru przez Zamawiającego - minimum 20 kolorów do wyboru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</w:rPr>
            </w:pPr>
            <w:r w:rsidRPr="00D336F9">
              <w:rPr>
                <w:rFonts w:ascii="Arial" w:hAnsi="Arial"/>
              </w:rPr>
              <w:t>Podstawa stalowa lakierowana proszkowo z odbojami, wyposażona w koła w obudowie z tworzywa sztucznego (białe) o średnicy min. 125 mm,  z elastycznym bieżnikiem niebrudzącym podłoża, zapewniającym ciche przemieszczanie wózka, z łożyskami tocznymi jazdy i obrotu, w tym dwa z blokadą jazdy.  Gumowe odboje na narożach podstawy nachodzące na ramę po 95 mm (+/- 2 mm) na każdy narożnik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Budowa wózka umożliwiająca zmianę akcesoriów lub rozbudowę w przyszłości o dodatkowe wyposażenie bez konieczności ingerowania w jego konstrukcję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Elementy dekoracyjne (banda blatu górnego, uchwyt do prowadzenia, profile </w:t>
            </w:r>
            <w:proofErr w:type="spellStart"/>
            <w:r>
              <w:rPr>
                <w:rFonts w:ascii="Arial" w:hAnsi="Arial"/>
              </w:rPr>
              <w:t>alumniowe</w:t>
            </w:r>
            <w:proofErr w:type="spellEnd"/>
            <w:r>
              <w:rPr>
                <w:rFonts w:ascii="Arial" w:hAnsi="Arial"/>
              </w:rPr>
              <w:t>, uchwyty szuflad lakierowane na wybrany kolor z palety RAL - min. 20 kolorów do wyboru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95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eastAsia="Times New Roman" w:hAnsi="Arial"/>
                <w:b/>
                <w:color w:val="000000"/>
              </w:rPr>
            </w:pPr>
            <w:r>
              <w:rPr>
                <w:rFonts w:ascii="Arial" w:hAnsi="Arial"/>
                <w:b/>
              </w:rPr>
              <w:t>WYPOSAŻENIE DODATKOWE WÓZKA</w:t>
            </w: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- 2x odcinek szyny instrumentalnej do montowania wyposażenia dodatkowego, wykonane ze stali kwasoodpornej gat. 0H18N9 lub równoważny, narożniki zabezpieczone i zintegrowane z korpu</w:t>
            </w:r>
            <w:r w:rsidR="00D336F9">
              <w:rPr>
                <w:rFonts w:ascii="Arial" w:hAnsi="Arial"/>
              </w:rPr>
              <w:t>sem wózka łącznikiem z tworzywa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- 2x odcinek szy</w:t>
            </w:r>
            <w:r w:rsidR="00D336F9">
              <w:rPr>
                <w:rFonts w:ascii="Arial" w:hAnsi="Arial"/>
              </w:rPr>
              <w:t>ny instrumentalnej na nadstawce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</w:rPr>
            </w:pPr>
            <w:r w:rsidRPr="00D336F9">
              <w:rPr>
                <w:rFonts w:ascii="Arial" w:hAnsi="Arial"/>
              </w:rPr>
              <w:t xml:space="preserve">- 1x blat boczny wysuwany stalowy malowany proszkowo, front malowany proszkowo na wybrany kolor RAL (min. 20 kolorów do wyboru), blat o </w:t>
            </w:r>
            <w:r>
              <w:rPr>
                <w:rFonts w:ascii="Arial" w:hAnsi="Arial"/>
              </w:rPr>
              <w:t>wymiarach 370x430 mm (+/- 5 mm)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- 1x nadstawka dwurzędowa na min. 7 uchylnych, transparentnych pojemników (min. 4+3), stelaż nadstawki lakierowany proszkowo na biało, z kanałami montażowymi po wewnętrznej stronie, umożliwiającymi regulację wysokości położenia szyn instrumentalnych oraz rozbudowę wózka o wyposażenie dodatkowe wyłącznie za pomocą elementów złącznych, bez konieczności wykonywania otworów; kanały montażowe </w:t>
            </w:r>
            <w:r>
              <w:rPr>
                <w:rFonts w:ascii="Arial" w:hAnsi="Arial"/>
              </w:rPr>
              <w:lastRenderedPageBreak/>
              <w:t xml:space="preserve">zaślepione elastyczną, </w:t>
            </w:r>
            <w:proofErr w:type="spellStart"/>
            <w:r>
              <w:rPr>
                <w:rFonts w:ascii="Arial" w:hAnsi="Arial"/>
              </w:rPr>
              <w:t>wyjmowalną</w:t>
            </w:r>
            <w:proofErr w:type="spellEnd"/>
            <w:r>
              <w:rPr>
                <w:rFonts w:ascii="Arial" w:hAnsi="Arial"/>
              </w:rPr>
              <w:t xml:space="preserve"> uszczelką  zabezpieczają</w:t>
            </w:r>
            <w:r w:rsidR="00D336F9">
              <w:rPr>
                <w:rFonts w:ascii="Arial" w:hAnsi="Arial"/>
              </w:rPr>
              <w:t>cą przed gromadzeniem się brudu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18.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- 1x wieszak na kroplówki z regulacją wysokości, zakończony głowicą ze st</w:t>
            </w:r>
            <w:r w:rsidR="00D336F9">
              <w:rPr>
                <w:rFonts w:ascii="Arial" w:hAnsi="Arial"/>
              </w:rPr>
              <w:t>ali kwasoodpornej, na 2 haczyki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- 1x uchwyt z pojemnikiem na zużyte igły, z mocowaniem na szynę, uchwyt ze stali kwasoodpornej gat. 0H18N9 lub równoważny - możliwość dostosowania uchwytu do r</w:t>
            </w:r>
            <w:r w:rsidR="00D336F9">
              <w:rPr>
                <w:rFonts w:ascii="Arial" w:hAnsi="Arial"/>
              </w:rPr>
              <w:t>ozmiaru pojemnika Zamawiającego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- 1x miska na odpadki ze stali nierdzewnej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- 1x kosz na odpady z tworzywa sztucznego z pokrywą, w obudowie drucianej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- 1x uchwyt do przetaczania umiejscowiony z przodu wózka nad szufladami, wykonany ze stali lakierowanej proszkowo - minimum 15 kolorów do wyboru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Wymagane dokumenty: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Deklaracja zgodności CE (lub równoważne),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Wpis lub zgłoszenie do </w:t>
            </w:r>
            <w:proofErr w:type="spellStart"/>
            <w:r>
              <w:rPr>
                <w:rFonts w:ascii="Arial" w:hAnsi="Arial"/>
              </w:rPr>
              <w:t>URWMiPB</w:t>
            </w:r>
            <w:proofErr w:type="spellEnd"/>
            <w:r>
              <w:rPr>
                <w:rFonts w:ascii="Arial" w:hAnsi="Arial"/>
              </w:rPr>
              <w:t xml:space="preserve"> (lub równoważne),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Certyfikat producenta dla Systemu Zarządzania wg. PN-EN ISO 13485 (lub równoważne),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Certyfikat producenta dla Systemu Zarządzania wg. PN-EN ISO 9001 (lub równoważne)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Certyfikat producenta dla Systemu Zarządzania wg. PN-EN ISO 14001 (lub równoważne)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ind w:right="502" w:hanging="11"/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2. WÓZEK POD LAPTOPA – 1 SZT.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</w:rPr>
            </w:pPr>
            <w:r w:rsidRPr="00D336F9">
              <w:rPr>
                <w:rFonts w:ascii="Arial" w:hAnsi="Arial"/>
              </w:rPr>
              <w:t>Wózek z zachowaniem przestrzeni roboczej blatu, konstrukcja jednokolumnowa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Stolik wyposażony: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1xszufladę z blatem z podniesionym rantem</w:t>
            </w:r>
          </w:p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1xpółka z podniesionym rantem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Stelaż z profilu aluminiowego lakierowanego proszkowo na biało. Profil nośny z 2 kanałami montażowymi po obydwu stronach umożliwiający regulację wysokości położenia szuflady, koszyka, szyny instrumentalnej oraz rozbudowę wózka w przyszłości o wyposażenie dodatkowe wyłącznie za pomocą elementów złącznych, bez konieczności wykonywania otworów.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Szuflada stalowa lakierowana proszkowo na biało, wyposażona w blat wykonany ze stali kwasoodpornej </w:t>
            </w:r>
            <w:r>
              <w:rPr>
                <w:rFonts w:ascii="Arial" w:hAnsi="Arial"/>
                <w:color w:val="000000" w:themeColor="text1"/>
              </w:rPr>
              <w:t>gat. 0H18N9 lub równoważny,</w:t>
            </w:r>
            <w:r>
              <w:rPr>
                <w:rFonts w:ascii="Arial" w:hAnsi="Arial"/>
              </w:rPr>
              <w:t xml:space="preserve"> z podniesionym rantem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Półka o regulowanej wysokości ze stali kwasoodpornej </w:t>
            </w:r>
            <w:r>
              <w:rPr>
                <w:rFonts w:ascii="Arial" w:hAnsi="Arial"/>
                <w:color w:val="000000" w:themeColor="text1"/>
              </w:rPr>
              <w:lastRenderedPageBreak/>
              <w:t>gat. 0H18N9 lub równoważny, z podniesionym rantem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6.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Podstawa stalowa, lakierowana proszkowo na kolor biały wyposażona w koła w obudowie ze stali ocynkowanej o średnicy 75 mm (+/- 5 mm), w tym dwa z blokadą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Uchwyt szuflady bez ostrych krawędzi w kształcie litery C o wymiarach 240x25 mm [długość x wysokość] (+/- 5 mm), wykonany ze stali lakierowanej proszkowo, kolorystyka do wyboru przez Zamawiającego - minimum 20 kolorów do wyboru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36F9" w:rsidRPr="00D336F9" w:rsidRDefault="00D336F9" w:rsidP="00D336F9">
            <w:pPr>
              <w:widowControl w:val="0"/>
              <w:rPr>
                <w:rFonts w:ascii="Arial" w:hAnsi="Arial"/>
              </w:rPr>
            </w:pPr>
            <w:r w:rsidRPr="00D336F9">
              <w:rPr>
                <w:rFonts w:ascii="Arial" w:hAnsi="Arial"/>
              </w:rPr>
              <w:t>WYPOSAŻENIE DODATKOWE:</w:t>
            </w:r>
          </w:p>
          <w:p w:rsidR="00A845D6" w:rsidRDefault="00D336F9" w:rsidP="00D336F9">
            <w:pPr>
              <w:widowControl w:val="0"/>
              <w:rPr>
                <w:rFonts w:ascii="Arial" w:hAnsi="Arial"/>
              </w:rPr>
            </w:pPr>
            <w:r w:rsidRPr="00D336F9">
              <w:rPr>
                <w:rFonts w:ascii="Arial" w:hAnsi="Arial"/>
              </w:rPr>
              <w:t>1x uchwyt do prowadzenia z tyłu wózka montowany do profilu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Wymiary wózka bez wyposażenia opcjonalnego: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szerokość: 500mm (+/- 20mm)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głębokość: 500mm (+/- 20mm)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wysokość: 800 mm  (+/- 20mm)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wymiary półki: 450x320x10 mm (+/- 20mm)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wymiary szuflady: 450x320x155 mm (+/- 20mm)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wymiary powierzchni użytkowej szuflady: 375x280x105 mm (+/- 20mm)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11.</w:t>
            </w:r>
          </w:p>
        </w:tc>
        <w:tc>
          <w:tcPr>
            <w:tcW w:w="601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Wymagane dokumenty: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Deklaracja zgodności CE (lub równoważne),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Wpis lub zgłoszenie do </w:t>
            </w:r>
            <w:proofErr w:type="spellStart"/>
            <w:r>
              <w:rPr>
                <w:rFonts w:ascii="Arial" w:hAnsi="Arial"/>
              </w:rPr>
              <w:t>URWMiPB</w:t>
            </w:r>
            <w:proofErr w:type="spellEnd"/>
            <w:r>
              <w:rPr>
                <w:rFonts w:ascii="Arial" w:hAnsi="Arial"/>
              </w:rPr>
              <w:t xml:space="preserve"> (lub równoważne),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Certyfikat producenta dla Systemu Zarządzania wg. PN-EN ISO 13485 (lub równoważne),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Certyfikat producenta dla Systemu Zarządzania wg. PN-EN ISO 9001 (lub równoważne)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ind w:right="502" w:hanging="11"/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 xml:space="preserve">3. ZESTAW MEBLI MEDYCZNYCH (DWIE SZAFY MEDYCZNE ZAMYKANE Z CZTEREMA PÓŁKAMI WYPOSAŻONE W KÓŁKA, BIURKO WYPOSAŻONE W KONTENER, BIURKO </w:t>
      </w:r>
      <w:r>
        <w:rPr>
          <w:rFonts w:ascii="Arial" w:eastAsia="Times New Roman" w:hAnsi="Arial"/>
          <w:b/>
          <w:color w:val="000000" w:themeColor="text1"/>
        </w:rPr>
        <w:t>LEKARSKIE) – 1 SZT.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 w:rsidTr="00BE704E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 w:rsidTr="00BE704E">
        <w:tc>
          <w:tcPr>
            <w:tcW w:w="9552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SZAFY MEDYCZNE ZAMYKANE Z CZTEREMA PÓŁKAMI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WYPOSAŻONE W KÓŁKA</w:t>
            </w: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 w:cstheme="minorHAnsi"/>
                <w:bCs/>
                <w:color w:val="000000" w:themeColor="text1"/>
              </w:rPr>
              <w:t>Szafa medyczna na kółkach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 w:cstheme="minorHAnsi"/>
                <w:color w:val="000000" w:themeColor="text1"/>
              </w:rPr>
              <w:t>Blacha o grubości min. 0,7 mm, malowana proszkowo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hAnsi="Arial" w:cstheme="minorHAnsi"/>
                <w:color w:val="000000" w:themeColor="text1"/>
              </w:rPr>
              <w:t>Drzwi skrzydłowe wypełnione szkłem hartowanym z zamkiem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hAnsi="Arial" w:cstheme="minorHAnsi"/>
                <w:color w:val="000000" w:themeColor="text1"/>
              </w:rPr>
              <w:t>Wysokość 1800 mm (+/-5mm)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hAnsi="Arial" w:cstheme="minorHAnsi"/>
                <w:color w:val="000000" w:themeColor="text1"/>
              </w:rPr>
              <w:t>Szerokość 1000 mm (+/-5mm)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6.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hAnsi="Arial" w:cstheme="minorHAnsi"/>
                <w:color w:val="000000" w:themeColor="text1"/>
              </w:rPr>
              <w:t>Głębokość 435 mm (+/-5mm)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hAnsi="Arial" w:cstheme="minorHAnsi"/>
                <w:color w:val="000000" w:themeColor="text1"/>
              </w:rPr>
              <w:t xml:space="preserve">Min. 4 półki metalowe o grubości </w:t>
            </w:r>
            <w:r>
              <w:rPr>
                <w:rFonts w:ascii="Arial" w:hAnsi="Arial" w:cstheme="minorHAnsi"/>
                <w:color w:val="000000" w:themeColor="text1"/>
              </w:rPr>
              <w:t>min.0,7 mm o nośności min 25 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 w:cstheme="minorHAnsi"/>
                <w:color w:val="000000" w:themeColor="text1"/>
              </w:rPr>
              <w:t>Możliwość regulacji półek co 25 mm (+/-5mm)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9.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Możliwość wyboru kolorystyki szafy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95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b/>
                <w:bCs/>
                <w:color w:val="000000" w:themeColor="text1"/>
                <w:kern w:val="0"/>
                <w:lang w:eastAsia="ar-SA"/>
              </w:rPr>
              <w:t>BIURKO WYPOSAŻONE W KONTENER</w:t>
            </w: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10.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Konstrukcja biurka metalowa odporna na środki dezynfekujące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11.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Stelaż biurka wykonany ze stalowych profili zamkniętych o przekroju czworokątnym ze stopkami wyrównującymi wysokość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eastAsia="Calibri" w:hAnsi="Arial" w:cs="Arial"/>
                <w:color w:val="000000" w:themeColor="text1"/>
              </w:rPr>
              <w:t>Wymiary biurka 740x1600x800 (+/-10 mm)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eastAsia="Calibri" w:hAnsi="Arial" w:cs="Arial"/>
                <w:color w:val="000000" w:themeColor="text1"/>
              </w:rPr>
              <w:t>Biurko wyposażone w kontener z trzema szufladami oraz dwoma szufladami dostosowanymi do formatów na karty chorób pacjentów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</w:t>
            </w:r>
            <w:r>
              <w:rPr>
                <w:rFonts w:ascii="Arial" w:eastAsia="Times New Roman" w:hAnsi="Arial"/>
                <w:color w:val="000000"/>
                <w:lang w:eastAsia="pl-PL"/>
              </w:rPr>
              <w:t>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D336F9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D336F9">
              <w:rPr>
                <w:rFonts w:ascii="Arial" w:eastAsia="Calibri" w:hAnsi="Arial" w:cs="Arial"/>
                <w:color w:val="000000" w:themeColor="text1"/>
              </w:rPr>
              <w:t>Wyposażone w stopki do regulacji wysokości w zakresie min. 25 mm.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Możliwość regulacji poziomowania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Zamek centralny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17.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Możliwość wyboru kolorystyki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Times New Roman" w:hAnsi="Arial"/>
                <w:color w:val="000000" w:themeColor="text1"/>
              </w:rPr>
              <w:t>TAK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0C1A22" w:rsidTr="00BE704E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C1A22" w:rsidRDefault="000C1A22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18.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C1A22" w:rsidRDefault="000C1A22">
            <w:pPr>
              <w:widowControl w:val="0"/>
              <w:rPr>
                <w:rFonts w:ascii="Arial" w:eastAsia="Calibri" w:hAnsi="Arial" w:cs="Arial"/>
                <w:color w:val="000000" w:themeColor="text1"/>
              </w:rPr>
            </w:pPr>
            <w:r w:rsidRPr="000C1A22">
              <w:rPr>
                <w:rFonts w:ascii="Arial" w:eastAsia="Calibri" w:hAnsi="Arial" w:cs="Arial"/>
                <w:color w:val="000000" w:themeColor="text1"/>
              </w:rPr>
              <w:t>Blat z płyty wiórowej o grubości min.18 mm, pokryty melaminą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C1A22" w:rsidRDefault="000C1A22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 w:themeColor="text1"/>
              </w:rPr>
            </w:pPr>
            <w:r w:rsidRPr="000C1A22">
              <w:rPr>
                <w:rFonts w:ascii="Arial" w:eastAsia="Times New Roman" w:hAnsi="Arial"/>
                <w:color w:val="000000" w:themeColor="text1"/>
              </w:rPr>
              <w:t>TAK, podać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C1A22" w:rsidRDefault="000C1A22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BIURKO LEKARSKIE</w:t>
            </w: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19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0C1A22">
              <w:rPr>
                <w:rFonts w:ascii="Arial" w:eastAsia="Calibri" w:hAnsi="Arial" w:cs="Arial"/>
                <w:color w:val="000000" w:themeColor="text1"/>
              </w:rPr>
              <w:t>Konstrukcja biurka metalowa odporna na środki dezynfekujące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20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0C1A22">
              <w:rPr>
                <w:rFonts w:ascii="Arial" w:eastAsia="Calibri" w:hAnsi="Arial" w:cs="Arial"/>
                <w:color w:val="000000" w:themeColor="text1"/>
              </w:rPr>
              <w:t>Wymiary biurka 750x1200x600 (+/-10 mm)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21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0C1A22">
              <w:rPr>
                <w:rFonts w:ascii="Arial" w:eastAsia="Calibri" w:hAnsi="Arial" w:cs="Arial"/>
                <w:color w:val="000000" w:themeColor="text1"/>
              </w:rPr>
              <w:t>Stelaż biurka wykonany ze stalowych profili zamkniętych o przekroju czworokątnym ze stopkami wyrównującymi wysokość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22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0C1A22">
              <w:rPr>
                <w:rFonts w:ascii="Arial" w:eastAsia="Calibri" w:hAnsi="Arial" w:cs="Arial"/>
                <w:color w:val="000000" w:themeColor="text1"/>
              </w:rPr>
              <w:t>Biurko z dwiema szufladami dostosowanymi do formatów na karty chorób pacjentów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23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BE704E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BE704E">
              <w:rPr>
                <w:rFonts w:ascii="Arial" w:eastAsia="Calibri" w:hAnsi="Arial" w:cs="Arial"/>
                <w:color w:val="000000" w:themeColor="text1"/>
              </w:rPr>
              <w:t>Blat z płyty wiórowej o grubości min.18 mm, pokryty melaminą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24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BE704E">
            <w:pPr>
              <w:widowControl w:val="0"/>
              <w:rPr>
                <w:rFonts w:ascii="Arial" w:hAnsi="Arial"/>
                <w:color w:val="000000" w:themeColor="text1"/>
              </w:rPr>
            </w:pPr>
            <w:r w:rsidRPr="00BE704E">
              <w:rPr>
                <w:rFonts w:ascii="Arial" w:eastAsia="Calibri" w:hAnsi="Arial" w:cs="Arial"/>
                <w:color w:val="000000" w:themeColor="text1"/>
              </w:rPr>
              <w:t>Możliwość regulacji poziomowania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25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Zamek centralny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BE704E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C1A2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26</w:t>
            </w:r>
            <w:r w:rsidR="009F510C">
              <w:rPr>
                <w:rFonts w:ascii="Arial" w:eastAsia="Times New Roman" w:hAnsi="Arial"/>
                <w:color w:val="000000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>Możliwość wyboru kolorystyki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i/>
          <w:color w:val="000000"/>
        </w:rPr>
      </w:pPr>
      <w:bookmarkStart w:id="0" w:name="_GoBack"/>
      <w:bookmarkEnd w:id="0"/>
    </w:p>
    <w:p w:rsidR="00A845D6" w:rsidRDefault="009F510C">
      <w:pPr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UWAGA!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 xml:space="preserve">W kolumnie „Parametr oferowany” Wykonawca </w:t>
      </w:r>
      <w:r>
        <w:rPr>
          <w:rFonts w:ascii="Arial" w:eastAsia="Times New Roman" w:hAnsi="Arial"/>
          <w:b/>
          <w:bCs/>
          <w:color w:val="000000"/>
        </w:rPr>
        <w:t>wpisuje słowo „TAK”</w:t>
      </w:r>
      <w:r>
        <w:rPr>
          <w:rFonts w:ascii="Arial" w:eastAsia="Times New Roman" w:hAnsi="Arial"/>
          <w:color w:val="000000"/>
        </w:rPr>
        <w:t>, jeśli oferowany przedmiot zamówienia spełnia minimalne parametry podane przez Zamawiającego.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 xml:space="preserve">W sytuacji zaoferowania przedmiotu zamówienia o parametrach wyższych niż minimalne, oprócz wpisania słowa „TAK” </w:t>
      </w:r>
      <w:r>
        <w:rPr>
          <w:rFonts w:ascii="Arial" w:eastAsia="Times New Roman" w:hAnsi="Arial"/>
          <w:b/>
          <w:color w:val="000000"/>
        </w:rPr>
        <w:t>należy je również wpisać</w:t>
      </w:r>
      <w:r>
        <w:rPr>
          <w:rFonts w:ascii="Arial" w:eastAsia="Times New Roman" w:hAnsi="Arial"/>
          <w:color w:val="000000"/>
        </w:rPr>
        <w:t xml:space="preserve"> w kolumnie „Parametr oferowany”.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>W przypadku wyboru oferty Wykonawcy, który zaoferował wyższe niż wymagane parametry, będzie on zobowiązany do dostarczenia Zamawiającemu przedmiotu zamówienia posiadającego te wyższe parametry.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jc w:val="both"/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>Oświadczam, że oferowane powyżej wyspecyfikowane urządzenie jest fabrycznie nowe, niepowystawowe, kompletne, kompatybilne i będzie gotowe do użytkowania bez żadnych dodatkowych zakupów poza materiałami eksploatacyjnymi.</w:t>
      </w:r>
    </w:p>
    <w:p w:rsidR="00A845D6" w:rsidRDefault="00A845D6">
      <w:pPr>
        <w:jc w:val="center"/>
        <w:rPr>
          <w:rFonts w:ascii="Arial" w:hAnsi="Arial"/>
          <w:b/>
          <w:color w:val="000000"/>
        </w:rPr>
      </w:pPr>
    </w:p>
    <w:p w:rsidR="006062D8" w:rsidRDefault="006062D8">
      <w:pPr>
        <w:jc w:val="center"/>
        <w:rPr>
          <w:rFonts w:ascii="Arial" w:hAnsi="Arial"/>
          <w:b/>
          <w:color w:val="000000"/>
        </w:rPr>
      </w:pPr>
    </w:p>
    <w:p w:rsidR="00A845D6" w:rsidRDefault="006062D8">
      <w:pPr>
        <w:jc w:val="center"/>
        <w:rPr>
          <w:rFonts w:ascii="Arial" w:hAnsi="Arial"/>
        </w:rPr>
      </w:pPr>
      <w:r>
        <w:rPr>
          <w:rFonts w:ascii="Arial" w:hAnsi="Arial"/>
          <w:b/>
          <w:color w:val="000000"/>
        </w:rPr>
        <w:t>Pakiet Nr 3</w:t>
      </w:r>
    </w:p>
    <w:p w:rsidR="00A845D6" w:rsidRDefault="00A845D6">
      <w:pPr>
        <w:rPr>
          <w:rFonts w:ascii="Arial" w:hAnsi="Arial"/>
          <w:color w:val="000000"/>
        </w:rPr>
      </w:pPr>
    </w:p>
    <w:tbl>
      <w:tblPr>
        <w:tblW w:w="11278" w:type="dxa"/>
        <w:tblInd w:w="-686" w:type="dxa"/>
        <w:tblLayout w:type="fixed"/>
        <w:tblCellMar>
          <w:left w:w="23" w:type="dxa"/>
        </w:tblCellMar>
        <w:tblLook w:val="0000" w:firstRow="0" w:lastRow="0" w:firstColumn="0" w:lastColumn="0" w:noHBand="0" w:noVBand="0"/>
      </w:tblPr>
      <w:tblGrid>
        <w:gridCol w:w="561"/>
        <w:gridCol w:w="2135"/>
        <w:gridCol w:w="1075"/>
        <w:gridCol w:w="1115"/>
        <w:gridCol w:w="561"/>
        <w:gridCol w:w="1256"/>
        <w:gridCol w:w="1394"/>
        <w:gridCol w:w="1571"/>
        <w:gridCol w:w="1610"/>
      </w:tblGrid>
      <w:tr w:rsidR="00A845D6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Asortyment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Ilość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Cena jedn. netto</w:t>
            </w:r>
          </w:p>
        </w:tc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VAT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Model/typ,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Producent,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(wszystkich elementów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składowych)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Kraj pochodzenia, rok produkcji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-min. 2025r.</w:t>
            </w: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(wszystkich elementów</w:t>
            </w:r>
          </w:p>
          <w:p w:rsidR="00A845D6" w:rsidRDefault="009F510C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składowych)</w:t>
            </w:r>
          </w:p>
        </w:tc>
      </w:tr>
      <w:tr w:rsidR="00A845D6">
        <w:trPr>
          <w:trHeight w:val="397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1.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Laptop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 szt.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>
        <w:trPr>
          <w:trHeight w:val="397"/>
        </w:trPr>
        <w:tc>
          <w:tcPr>
            <w:tcW w:w="5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Komputer stacjonarny </w:t>
            </w:r>
            <w:proofErr w:type="spellStart"/>
            <w:r>
              <w:rPr>
                <w:rFonts w:ascii="Arial" w:hAnsi="Arial"/>
                <w:color w:val="000000"/>
              </w:rPr>
              <w:t>All</w:t>
            </w:r>
            <w:proofErr w:type="spellEnd"/>
            <w:r>
              <w:rPr>
                <w:rFonts w:ascii="Arial" w:hAnsi="Arial"/>
                <w:color w:val="000000"/>
              </w:rPr>
              <w:t>-in-One z oprogramowaniem systemowym, myszką i klawiaturą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 zestawy</w:t>
            </w:r>
          </w:p>
        </w:tc>
        <w:tc>
          <w:tcPr>
            <w:tcW w:w="11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A845D6" w:rsidRDefault="009F510C">
            <w:pPr>
              <w:pStyle w:val="Akapitzlist"/>
              <w:widowControl w:val="0"/>
              <w:ind w:left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Urządzenie wielofunkcyjne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pStyle w:val="Bezodstpw"/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 szt.</w:t>
            </w:r>
          </w:p>
        </w:tc>
        <w:tc>
          <w:tcPr>
            <w:tcW w:w="11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2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4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Razem wartość netto od poz. 1 do 3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</w:tr>
      <w:tr w:rsidR="00A845D6" w:rsidTr="00A5345C">
        <w:trPr>
          <w:trHeight w:val="397"/>
        </w:trPr>
        <w:tc>
          <w:tcPr>
            <w:tcW w:w="54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Razem wartość brutto od poz. 1 do 3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single" w:sz="4" w:space="0" w:color="00000A"/>
              <w:tr2bl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b/>
          <w:color w:val="000000"/>
          <w:u w:val="single"/>
        </w:rPr>
      </w:pP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b/>
          <w:color w:val="000000"/>
          <w:u w:val="single"/>
        </w:rPr>
        <w:t>Uwaga!!!</w:t>
      </w:r>
    </w:p>
    <w:p w:rsidR="00A845D6" w:rsidRDefault="009F510C">
      <w:pPr>
        <w:pStyle w:val="Akapitzlist"/>
        <w:tabs>
          <w:tab w:val="left" w:pos="1024"/>
        </w:tabs>
        <w:suppressAutoHyphens w:val="0"/>
        <w:spacing w:before="138" w:after="0"/>
        <w:ind w:left="0" w:right="-148"/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Wszystkie elementy wchodzące w skład pakietu nal</w:t>
      </w:r>
      <w:r w:rsidR="00A5345C">
        <w:rPr>
          <w:rFonts w:ascii="Arial" w:eastAsia="Times New Roman" w:hAnsi="Arial"/>
          <w:b/>
          <w:color w:val="000000"/>
        </w:rPr>
        <w:t>eży wycenić w kolejnych poz. 1-3</w:t>
      </w:r>
      <w:r>
        <w:rPr>
          <w:rFonts w:ascii="Arial" w:eastAsia="Times New Roman" w:hAnsi="Arial"/>
          <w:b/>
          <w:color w:val="000000"/>
        </w:rPr>
        <w:t xml:space="preserve"> itd.</w:t>
      </w:r>
    </w:p>
    <w:p w:rsidR="00A5345C" w:rsidRDefault="00A5345C">
      <w:pPr>
        <w:jc w:val="center"/>
        <w:rPr>
          <w:rFonts w:ascii="Arial" w:eastAsia="Times New Roman" w:hAnsi="Arial"/>
          <w:b/>
          <w:color w:val="000000"/>
        </w:rPr>
      </w:pPr>
    </w:p>
    <w:p w:rsidR="00A5345C" w:rsidRDefault="00A5345C">
      <w:pPr>
        <w:jc w:val="center"/>
        <w:rPr>
          <w:rFonts w:ascii="Arial" w:eastAsia="Times New Roman" w:hAnsi="Arial"/>
          <w:b/>
          <w:color w:val="000000"/>
        </w:rPr>
      </w:pPr>
    </w:p>
    <w:p w:rsidR="00A845D6" w:rsidRDefault="009F510C">
      <w:pPr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1. LAPTOP – 1 SZT.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577"/>
        <w:gridCol w:w="1407"/>
      </w:tblGrid>
      <w:tr w:rsidR="00A845D6" w:rsidTr="009F510C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CCCCCC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LAPTOP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kern w:val="0"/>
              </w:rPr>
              <w:t>Laptop będzie wykorzystywany dla potrzeb prowadzenia elektronicznej dokumentacji medycznej, aplikacji biurowych, dostępu do Internetu oraz poczty elektronicznej, jako lokalna baza danych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contextualSpacing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EKRAN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</w:pPr>
            <w:r>
              <w:rPr>
                <w:rFonts w:ascii="Arial" w:hAnsi="Arial"/>
                <w:kern w:val="0"/>
              </w:rPr>
              <w:t>Ekran WUXGA</w:t>
            </w:r>
            <w:r>
              <w:rPr>
                <w:rFonts w:ascii="Arial" w:hAnsi="Arial"/>
                <w:color w:val="C9211E"/>
                <w:kern w:val="0"/>
              </w:rPr>
              <w:t xml:space="preserve"> </w:t>
            </w:r>
            <w:r>
              <w:rPr>
                <w:rFonts w:ascii="Arial" w:hAnsi="Arial"/>
                <w:color w:val="000000" w:themeColor="text1"/>
                <w:kern w:val="0"/>
              </w:rPr>
              <w:t xml:space="preserve">(1920 × 1200) IPS </w:t>
            </w:r>
            <w:r>
              <w:rPr>
                <w:rFonts w:ascii="Arial" w:hAnsi="Arial"/>
              </w:rPr>
              <w:t>(energooszczędny - w technologii LED),</w:t>
            </w:r>
            <w:r>
              <w:rPr>
                <w:rFonts w:ascii="Arial" w:hAnsi="Arial"/>
                <w:color w:val="000000" w:themeColor="text1"/>
                <w:kern w:val="0"/>
              </w:rPr>
              <w:t xml:space="preserve"> o przekątnej min. 16″.</w:t>
            </w:r>
          </w:p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</w:pPr>
            <w:r>
              <w:rPr>
                <w:rFonts w:ascii="Arial" w:hAnsi="Arial"/>
                <w:kern w:val="0"/>
              </w:rPr>
              <w:t>Jasność minimum 350 nitów.</w:t>
            </w:r>
          </w:p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</w:pPr>
            <w:r>
              <w:rPr>
                <w:rFonts w:ascii="Arial" w:hAnsi="Arial"/>
                <w:kern w:val="0"/>
              </w:rPr>
              <w:t>Powierzchnia matrycy matowa.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CHIPSET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kern w:val="0"/>
              </w:rPr>
              <w:t>Kompatybilny z zaoferowanym procesorem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PŁYTA GŁÓWNA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kern w:val="0"/>
              </w:rPr>
              <w:t xml:space="preserve">Zaprojektowana i wyprodukowana przez producenta </w:t>
            </w:r>
            <w:r>
              <w:rPr>
                <w:rFonts w:ascii="Arial" w:hAnsi="Arial"/>
                <w:kern w:val="0"/>
              </w:rPr>
              <w:lastRenderedPageBreak/>
              <w:t xml:space="preserve">komputera wyposażona w interfejsy M.2 do obsługi dysków twardych i kart </w:t>
            </w:r>
            <w:proofErr w:type="spellStart"/>
            <w:r>
              <w:rPr>
                <w:rFonts w:ascii="Arial" w:hAnsi="Arial"/>
                <w:kern w:val="0"/>
              </w:rPr>
              <w:t>WiFi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PROCESOR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5.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</w:pPr>
            <w:r>
              <w:rPr>
                <w:rFonts w:ascii="Arial" w:eastAsia="Calibri" w:hAnsi="Arial" w:cstheme="minorHAnsi"/>
                <w:color w:val="00000A"/>
              </w:rPr>
              <w:t>Energooszczędny procesor</w:t>
            </w:r>
            <w:r>
              <w:rPr>
                <w:rFonts w:ascii="Arial" w:eastAsia="Calibri" w:hAnsi="Arial"/>
                <w:color w:val="000000"/>
              </w:rPr>
              <w:t xml:space="preserve"> o średnim zużyciu energii </w:t>
            </w:r>
            <w:proofErr w:type="spellStart"/>
            <w:r>
              <w:rPr>
                <w:rFonts w:ascii="Arial" w:eastAsia="Calibri" w:hAnsi="Arial"/>
                <w:color w:val="000000"/>
              </w:rPr>
              <w:t>Processor</w:t>
            </w:r>
            <w:proofErr w:type="spellEnd"/>
            <w:r>
              <w:rPr>
                <w:rFonts w:ascii="Arial" w:eastAsia="Calibri" w:hAnsi="Arial"/>
                <w:color w:val="000000"/>
              </w:rPr>
              <w:t xml:space="preserve"> Base Power nieprzekraczającym 20 W, </w:t>
            </w:r>
            <w:r>
              <w:rPr>
                <w:rFonts w:ascii="Arial" w:eastAsia="Calibri" w:hAnsi="Arial" w:cstheme="minorHAnsi"/>
                <w:color w:val="00000A"/>
              </w:rPr>
              <w:t xml:space="preserve"> minimum 10 rdzeni (min. 10 wątków), minimum 12MB L3 cache, osiągający w testach: </w:t>
            </w:r>
            <w:proofErr w:type="spellStart"/>
            <w:r>
              <w:rPr>
                <w:rFonts w:ascii="Arial" w:eastAsia="Calibri" w:hAnsi="Arial" w:cstheme="minorHAnsi"/>
                <w:color w:val="00000A"/>
              </w:rPr>
              <w:t>PassMark</w:t>
            </w:r>
            <w:proofErr w:type="spellEnd"/>
            <w:r>
              <w:rPr>
                <w:rFonts w:ascii="Arial" w:eastAsia="Calibri" w:hAnsi="Arial" w:cstheme="minorHAnsi"/>
                <w:color w:val="00000A"/>
              </w:rPr>
              <w:t xml:space="preserve"> CPU Mark wynik min. 17200 punktów według wyników ze strony </w:t>
            </w:r>
            <w:hyperlink r:id="rId9">
              <w:r>
                <w:rPr>
                  <w:rStyle w:val="czeinternetowe"/>
                  <w:rFonts w:ascii="Arial" w:eastAsia="Calibri" w:hAnsi="Arial"/>
                </w:rPr>
                <w:t>https://www.cpubenchmark.net/</w:t>
              </w:r>
            </w:hyperlink>
            <w:r>
              <w:rPr>
                <w:rFonts w:ascii="Arial" w:eastAsia="Calibri" w:hAnsi="Arial" w:cstheme="minorHAnsi"/>
                <w:color w:val="00000A"/>
              </w:rPr>
              <w:t xml:space="preserve">  </w:t>
            </w:r>
            <w:r>
              <w:rPr>
                <w:rFonts w:ascii="Arial" w:eastAsia="Calibri" w:hAnsi="Arial" w:cstheme="minorHAnsi"/>
                <w:color w:val="000000" w:themeColor="text1"/>
              </w:rPr>
              <w:t>Wynik testu załączyć do oferty.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PAMIĘĆ OPERACYJNA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6.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</w:pPr>
            <w:r>
              <w:rPr>
                <w:rStyle w:val="Mocnewyrnione"/>
                <w:rFonts w:ascii="Arial" w:eastAsia="Calibri" w:hAnsi="Arial" w:cstheme="minorHAnsi"/>
                <w:b w:val="0"/>
                <w:bCs w:val="0"/>
                <w:color w:val="000000"/>
                <w:spacing w:val="8"/>
                <w:kern w:val="0"/>
              </w:rPr>
              <w:t>Minimum 16GB z możliwością rozbudowy do min. 48GB, rodzaj pamięci minimum DDR5 5600 MT/s w jednej kości SODIMM, co najmniej jeden wolny slot na pamięć RAM.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DYSK TWARDY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7.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Min. SSD 512 </w:t>
            </w:r>
            <w:r>
              <w:rPr>
                <w:rFonts w:ascii="Arial" w:eastAsia="Calibri" w:hAnsi="Arial" w:cstheme="minorHAnsi"/>
                <w:color w:val="000000" w:themeColor="text1"/>
                <w:kern w:val="0"/>
              </w:rPr>
              <w:t xml:space="preserve">GB </w:t>
            </w:r>
            <w:proofErr w:type="spellStart"/>
            <w:r>
              <w:rPr>
                <w:rFonts w:ascii="Arial" w:eastAsia="Calibri" w:hAnsi="Arial" w:cstheme="minorHAnsi"/>
                <w:color w:val="000000" w:themeColor="text1"/>
                <w:kern w:val="0"/>
              </w:rPr>
              <w:t>PCIe</w:t>
            </w:r>
            <w:proofErr w:type="spellEnd"/>
            <w:r>
              <w:rPr>
                <w:rFonts w:ascii="Arial" w:eastAsia="Calibri" w:hAnsi="Arial" w:cstheme="minorHAnsi"/>
                <w:color w:val="000000" w:themeColor="text1"/>
                <w:kern w:val="0"/>
              </w:rPr>
              <w:t xml:space="preserve"> </w:t>
            </w:r>
            <w:proofErr w:type="spellStart"/>
            <w:r>
              <w:rPr>
                <w:rFonts w:ascii="Arial" w:eastAsia="Calibri" w:hAnsi="Arial" w:cstheme="minorHAnsi"/>
                <w:color w:val="000000" w:themeColor="text1"/>
                <w:kern w:val="0"/>
              </w:rPr>
              <w:t>NVMe</w:t>
            </w:r>
            <w:proofErr w:type="spellEnd"/>
            <w:r>
              <w:rPr>
                <w:rFonts w:ascii="Arial" w:eastAsia="Calibri" w:hAnsi="Arial" w:cstheme="minorHAnsi"/>
                <w:color w:val="000000" w:themeColor="text1"/>
                <w:kern w:val="0"/>
              </w:rPr>
              <w:t xml:space="preserve"> zawierający</w:t>
            </w:r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 partycję RECOVERY umożliwiającą odtworzenie systemu operacyjnego fabrycznie zainstalowanego na komputerze po awarii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KARTA GRAFICZNA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8.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Zintegrowana karta graficzna wykorzystująca pamięć RAM systemu dynamicznie przydzielaną na potrzeby grafiki) – z możliwością dynamicznego przydzielenia do minimum 2 GB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AUDIO/VIDEO</w:t>
            </w:r>
          </w:p>
        </w:tc>
      </w:tr>
      <w:tr w:rsidR="00A845D6" w:rsidTr="009F510C">
        <w:trPr>
          <w:trHeight w:val="380"/>
        </w:trPr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9.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kern w:val="0"/>
              </w:rPr>
              <w:t>Wbudowana karta dźwiękowa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10.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Wbudowane głośniki stereo min. 2 sztuki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="Calibri" w:hAnsi="Arial" w:cstheme="minorHAnsi"/>
                <w:color w:val="000000" w:themeColor="text1"/>
                <w:kern w:val="0"/>
              </w:rPr>
              <w:t>Wbudowane dwa mikrofony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rPr>
          <w:trHeight w:val="317"/>
        </w:trPr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Sterowanie głośnością głośników za pośrednictwem wydzielonych klawiszy funkcyjnych na klawiaturze lub obudowie, wydzielony przycisk funkcyjny do natychmiastowego wyciszania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13.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Kamera min. 3MP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KARTA SIECIOWA LAN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14.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Wewnętrzna lub zewnętrzna karta sieciowa 10/100/1000 </w:t>
            </w:r>
            <w:proofErr w:type="spellStart"/>
            <w:r>
              <w:rPr>
                <w:rFonts w:ascii="Arial" w:eastAsia="Calibri" w:hAnsi="Arial" w:cstheme="minorHAnsi"/>
                <w:color w:val="00000A"/>
                <w:kern w:val="0"/>
              </w:rPr>
              <w:t>Mb</w:t>
            </w:r>
            <w:proofErr w:type="spellEnd"/>
            <w:r>
              <w:rPr>
                <w:rFonts w:ascii="Arial" w:eastAsia="Calibri" w:hAnsi="Arial" w:cstheme="minorHAnsi"/>
                <w:color w:val="00000A"/>
                <w:kern w:val="0"/>
              </w:rPr>
              <w:t>/s – port RJ 45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PORTY/ZŁĄCZA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15.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</w:pPr>
            <w:r>
              <w:rPr>
                <w:rFonts w:ascii="Arial" w:hAnsi="Arial"/>
                <w:kern w:val="0"/>
              </w:rPr>
              <w:t xml:space="preserve">Minimum 1 port USB-C 3.2 (zasilanie z USB, </w:t>
            </w:r>
            <w:proofErr w:type="spellStart"/>
            <w:r>
              <w:rPr>
                <w:rFonts w:ascii="Arial" w:hAnsi="Arial"/>
                <w:kern w:val="0"/>
              </w:rPr>
              <w:t>DisplayPort</w:t>
            </w:r>
            <w:proofErr w:type="spellEnd"/>
            <w:r>
              <w:rPr>
                <w:rFonts w:ascii="Arial" w:hAnsi="Arial"/>
                <w:kern w:val="0"/>
              </w:rPr>
              <w:t xml:space="preserve"> 1.4)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16.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Minimum 1 port USB-A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17.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Minimum 1 port HDMI 2.1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18.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1 gniazdo </w:t>
            </w:r>
            <w:proofErr w:type="spellStart"/>
            <w:r>
              <w:rPr>
                <w:rFonts w:ascii="Arial" w:eastAsia="Calibri" w:hAnsi="Arial" w:cstheme="minorHAnsi"/>
                <w:color w:val="00000A"/>
                <w:kern w:val="0"/>
              </w:rPr>
              <w:t>combo</w:t>
            </w:r>
            <w:proofErr w:type="spellEnd"/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 </w:t>
            </w:r>
            <w:proofErr w:type="spellStart"/>
            <w:r>
              <w:rPr>
                <w:rFonts w:ascii="Arial" w:eastAsia="Calibri" w:hAnsi="Arial" w:cstheme="minorHAnsi"/>
                <w:color w:val="00000A"/>
                <w:kern w:val="0"/>
              </w:rPr>
              <w:t>jack</w:t>
            </w:r>
            <w:proofErr w:type="spellEnd"/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 (słuchawki/ mikrofon) stereo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KLAWIATURA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19.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Klawiatura podświetlana odporna na zachlapanie, z panelem numerycznym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  <w:kern w:val="0"/>
              </w:rPr>
              <w:t>URZĄDZENIE WSKAZUJĄCE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lastRenderedPageBreak/>
              <w:t>20.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Płytka dotykowa z obsługą gestów i stuknięć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WIFI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Wbudowana karta sieciowa 6E, pracująca w standardzie AX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BLUETOOTH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Wbudowany moduł minimum Bluetooth 5.3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BATERIA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23.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Bateria – 3 ogniowy akumulator </w:t>
            </w:r>
            <w:proofErr w:type="spellStart"/>
            <w:r>
              <w:rPr>
                <w:rFonts w:ascii="Arial" w:eastAsia="Calibri" w:hAnsi="Arial" w:cstheme="minorHAnsi"/>
                <w:color w:val="00000A"/>
                <w:kern w:val="0"/>
              </w:rPr>
              <w:t>litowo</w:t>
            </w:r>
            <w:proofErr w:type="spellEnd"/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-jonowy, minimum 50 </w:t>
            </w:r>
            <w:proofErr w:type="spellStart"/>
            <w:r>
              <w:rPr>
                <w:rFonts w:ascii="Arial" w:eastAsia="Calibri" w:hAnsi="Arial" w:cstheme="minorHAnsi"/>
                <w:color w:val="00000A"/>
                <w:kern w:val="0"/>
              </w:rPr>
              <w:t>Wh</w:t>
            </w:r>
            <w:proofErr w:type="spellEnd"/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ZASILACZ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24.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Zasilacz zewnętrzny minimum 65W wyprodukowany przez producenta komputera z kablem zasilającym typu C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BEZPIECZEŃSTWO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25.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kern w:val="0"/>
              </w:rPr>
              <w:t xml:space="preserve">Złącze </w:t>
            </w:r>
            <w:proofErr w:type="spellStart"/>
            <w:r>
              <w:rPr>
                <w:rFonts w:ascii="Arial" w:hAnsi="Arial"/>
                <w:kern w:val="0"/>
              </w:rPr>
              <w:t>Kensington</w:t>
            </w:r>
            <w:proofErr w:type="spellEnd"/>
            <w:r>
              <w:rPr>
                <w:rFonts w:ascii="Arial" w:hAnsi="Arial"/>
                <w:kern w:val="0"/>
              </w:rPr>
              <w:t xml:space="preserve"> Lock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26.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TPM (</w:t>
            </w:r>
            <w:proofErr w:type="spellStart"/>
            <w:r>
              <w:rPr>
                <w:rFonts w:ascii="Arial" w:eastAsia="Calibri" w:hAnsi="Arial" w:cstheme="minorHAnsi"/>
                <w:color w:val="00000A"/>
                <w:kern w:val="0"/>
              </w:rPr>
              <w:t>Trusted</w:t>
            </w:r>
            <w:proofErr w:type="spellEnd"/>
            <w:r>
              <w:rPr>
                <w:rFonts w:ascii="Arial" w:eastAsia="Calibri" w:hAnsi="Arial" w:cstheme="minorHAnsi"/>
                <w:color w:val="00000A"/>
                <w:kern w:val="0"/>
              </w:rPr>
              <w:t xml:space="preserve"> Platform Module) 2.0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CERTYFIKATY I STANDARDY</w:t>
            </w:r>
          </w:p>
        </w:tc>
      </w:tr>
      <w:tr w:rsidR="00A845D6" w:rsidTr="009F510C">
        <w:trPr>
          <w:trHeight w:val="314"/>
        </w:trPr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27.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rPr>
                <w:rFonts w:ascii="Arial" w:eastAsia="Calibri" w:hAnsi="Arial" w:cstheme="minorHAnsi"/>
                <w:color w:val="000000" w:themeColor="text1"/>
                <w:kern w:val="0"/>
              </w:rPr>
            </w:pPr>
            <w:r w:rsidRPr="0050191B">
              <w:rPr>
                <w:rFonts w:ascii="Arial" w:hAnsi="Arial"/>
                <w:color w:val="000000" w:themeColor="text1"/>
              </w:rPr>
              <w:t>C</w:t>
            </w:r>
            <w:r w:rsidRPr="0050191B">
              <w:rPr>
                <w:rFonts w:ascii="Arial" w:eastAsia="Lucida Sans Unicode" w:hAnsi="Arial" w:cs="Arial"/>
                <w:bCs/>
                <w:color w:val="000000" w:themeColor="text1"/>
                <w:lang w:eastAsia="zh-CN" w:bidi="hi-IN"/>
              </w:rPr>
              <w:t>ertyfikat Energy Star lub równoważny</w:t>
            </w:r>
            <w:r>
              <w:rPr>
                <w:rFonts w:ascii="Arial" w:eastAsia="Lucida Sans Unicode" w:hAnsi="Arial" w:cs="Arial"/>
                <w:bCs/>
                <w:color w:val="000000" w:themeColor="text1"/>
                <w:lang w:eastAsia="zh-CN" w:bidi="hi-IN"/>
              </w:rPr>
              <w:t xml:space="preserve"> poświadczający energooszczędność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28.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rPr>
                <w:color w:val="000000" w:themeColor="text1"/>
              </w:rPr>
            </w:pPr>
            <w:r>
              <w:rPr>
                <w:rFonts w:ascii="Arial" w:eastAsia="Calibri" w:hAnsi="Arial" w:cstheme="minorHAnsi"/>
                <w:color w:val="000000" w:themeColor="text1"/>
                <w:kern w:val="0"/>
              </w:rPr>
              <w:t>Oznaczenie</w:t>
            </w:r>
            <w:r w:rsidRPr="00024D71">
              <w:rPr>
                <w:rFonts w:ascii="Arial" w:eastAsia="Calibri" w:hAnsi="Arial" w:cstheme="minorHAnsi"/>
                <w:color w:val="000000" w:themeColor="text1"/>
                <w:kern w:val="0"/>
              </w:rPr>
              <w:t xml:space="preserve"> CE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29.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 w:rsidP="009F510C">
            <w:pPr>
              <w:pStyle w:val="Akapitzlist"/>
              <w:widowControl w:val="0"/>
              <w:spacing w:after="0"/>
              <w:ind w:left="0"/>
              <w:rPr>
                <w:color w:val="000000" w:themeColor="text1"/>
              </w:rPr>
            </w:pPr>
            <w:r w:rsidRPr="00024D71">
              <w:rPr>
                <w:rFonts w:ascii="Arial" w:eastAsia="Calibri" w:hAnsi="Arial" w:cstheme="minorHAnsi"/>
                <w:color w:val="000000" w:themeColor="text1"/>
                <w:kern w:val="0"/>
              </w:rPr>
              <w:t xml:space="preserve">Potwierdzenie spełnienia kryteriów środowiskowych, w tym zgodności z dyrektywą </w:t>
            </w:r>
            <w:proofErr w:type="spellStart"/>
            <w:r w:rsidRPr="00024D71">
              <w:rPr>
                <w:rFonts w:ascii="Arial" w:eastAsia="Calibri" w:hAnsi="Arial" w:cstheme="minorHAnsi"/>
                <w:color w:val="000000" w:themeColor="text1"/>
                <w:kern w:val="0"/>
              </w:rPr>
              <w:t>RoHS</w:t>
            </w:r>
            <w:proofErr w:type="spellEnd"/>
            <w:r w:rsidRPr="00024D71">
              <w:rPr>
                <w:rFonts w:ascii="Arial" w:eastAsia="Calibri" w:hAnsi="Arial" w:cstheme="minorHAnsi"/>
                <w:color w:val="000000" w:themeColor="text1"/>
                <w:kern w:val="0"/>
              </w:rPr>
              <w:t xml:space="preserve"> </w:t>
            </w:r>
            <w:r w:rsidRPr="00024D71">
              <w:rPr>
                <w:rFonts w:ascii="Arial" w:eastAsia="Calibri" w:hAnsi="Arial" w:cstheme="minorHAnsi"/>
                <w:color w:val="000000" w:themeColor="text1"/>
              </w:rPr>
              <w:t>(</w:t>
            </w:r>
            <w:proofErr w:type="spellStart"/>
            <w:r w:rsidRPr="00024D71">
              <w:rPr>
                <w:rFonts w:ascii="Arial" w:eastAsia="Calibri" w:hAnsi="Arial" w:cstheme="minorHAnsi"/>
                <w:color w:val="000000" w:themeColor="text1"/>
              </w:rPr>
              <w:t>Restriction</w:t>
            </w:r>
            <w:proofErr w:type="spellEnd"/>
            <w:r w:rsidRPr="00024D71">
              <w:rPr>
                <w:rFonts w:ascii="Arial" w:eastAsia="Calibri" w:hAnsi="Arial" w:cstheme="minorHAnsi"/>
                <w:color w:val="000000" w:themeColor="text1"/>
              </w:rPr>
              <w:t xml:space="preserve"> of </w:t>
            </w:r>
            <w:proofErr w:type="spellStart"/>
            <w:r w:rsidRPr="00024D71">
              <w:rPr>
                <w:rFonts w:ascii="Arial" w:eastAsia="Calibri" w:hAnsi="Arial" w:cstheme="minorHAnsi"/>
                <w:color w:val="000000" w:themeColor="text1"/>
              </w:rPr>
              <w:t>Hazardous</w:t>
            </w:r>
            <w:proofErr w:type="spellEnd"/>
            <w:r w:rsidRPr="00024D71">
              <w:rPr>
                <w:rFonts w:ascii="Arial" w:eastAsia="Calibri" w:hAnsi="Arial" w:cstheme="minorHAnsi"/>
                <w:color w:val="000000" w:themeColor="text1"/>
              </w:rPr>
              <w:t xml:space="preserve"> </w:t>
            </w:r>
            <w:proofErr w:type="spellStart"/>
            <w:r w:rsidRPr="00024D71">
              <w:rPr>
                <w:rFonts w:ascii="Arial" w:eastAsia="Calibri" w:hAnsi="Arial" w:cstheme="minorHAnsi"/>
                <w:color w:val="000000" w:themeColor="text1"/>
              </w:rPr>
              <w:t>Substances</w:t>
            </w:r>
            <w:proofErr w:type="spellEnd"/>
            <w:r w:rsidRPr="00024D71">
              <w:rPr>
                <w:rFonts w:ascii="Arial" w:eastAsia="Calibri" w:hAnsi="Arial" w:cstheme="minorHAnsi"/>
                <w:color w:val="000000" w:themeColor="text1"/>
              </w:rPr>
              <w:t>)</w:t>
            </w:r>
            <w:r w:rsidRPr="00024D71">
              <w:rPr>
                <w:rFonts w:ascii="Arial" w:eastAsia="Calibri" w:hAnsi="Arial" w:cstheme="minorHAnsi"/>
                <w:color w:val="000000" w:themeColor="text1"/>
                <w:kern w:val="0"/>
              </w:rPr>
              <w:t xml:space="preserve"> Unii Europejskiej o eliminacji substancji niebezpiecznych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WAGA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30.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  <w:kern w:val="0"/>
              </w:rPr>
              <w:t>Waga urządzenia z baterią podstawową maksymalnie 1,9 kg</w:t>
            </w: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 w:cs="Mangal"/>
                <w:color w:val="000000"/>
                <w:lang w:eastAsia="zh-CN" w:bidi="hi-IN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  <w:kern w:val="0"/>
              </w:rPr>
              <w:t>SYSTEM OPERACYJNY</w:t>
            </w:r>
          </w:p>
        </w:tc>
      </w:tr>
      <w:tr w:rsidR="00A845D6" w:rsidTr="009F510C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31</w:t>
            </w:r>
            <w:r w:rsidR="009F510C">
              <w:rPr>
                <w:rFonts w:ascii="Arial" w:eastAsia="Times New Roman" w:hAnsi="Arial" w:cs="Mangal"/>
                <w:color w:val="000000"/>
                <w:lang w:eastAsia="zh-CN" w:bidi="hi-IN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7F7575" w:rsidRPr="000041C7" w:rsidRDefault="007F7575" w:rsidP="007F7575">
            <w:pPr>
              <w:widowControl w:val="0"/>
              <w:rPr>
                <w:rFonts w:ascii="Arial" w:eastAsia="Calibri" w:hAnsi="Arial" w:cstheme="minorHAnsi"/>
                <w:color w:val="000000" w:themeColor="text1"/>
                <w:kern w:val="0"/>
              </w:rPr>
            </w:pPr>
            <w:r w:rsidRPr="000041C7">
              <w:rPr>
                <w:rFonts w:ascii="Arial" w:eastAsia="Calibri" w:hAnsi="Arial" w:cstheme="minorHAnsi"/>
                <w:color w:val="000000" w:themeColor="text1"/>
                <w:kern w:val="0"/>
              </w:rPr>
              <w:t>Windows 11 Professional 64 bit lub równoważny</w:t>
            </w:r>
          </w:p>
          <w:p w:rsidR="007F7575" w:rsidRDefault="007F7575">
            <w:pPr>
              <w:widowControl w:val="0"/>
              <w:rPr>
                <w:rFonts w:ascii="Arial" w:hAnsi="Arial"/>
                <w:kern w:val="0"/>
              </w:rPr>
            </w:pPr>
          </w:p>
          <w:p w:rsidR="00A845D6" w:rsidRPr="006133A8" w:rsidRDefault="009F510C">
            <w:pPr>
              <w:widowControl w:val="0"/>
            </w:pPr>
            <w:r w:rsidRPr="006133A8">
              <w:rPr>
                <w:rFonts w:ascii="Arial" w:hAnsi="Arial"/>
                <w:kern w:val="0"/>
              </w:rPr>
              <w:t>System operacyjny klasy PC musi spełniać następujące wymagania poprzez wbudowane mechanizmy, bez użycia dodatkowych aplikacji:</w:t>
            </w:r>
          </w:p>
          <w:p w:rsidR="00A845D6" w:rsidRPr="006133A8" w:rsidRDefault="009F510C">
            <w:pPr>
              <w:pStyle w:val="Akapitzlist"/>
              <w:widowControl w:val="0"/>
              <w:spacing w:after="0"/>
              <w:ind w:left="0"/>
            </w:pPr>
            <w:r w:rsidRPr="006133A8">
              <w:rPr>
                <w:rFonts w:ascii="Arial" w:hAnsi="Arial"/>
                <w:kern w:val="0"/>
              </w:rPr>
              <w:t>Dostępne dwa rodzaje graficznego interfejsu użytkownika:</w:t>
            </w:r>
          </w:p>
          <w:p w:rsidR="00A845D6" w:rsidRPr="006133A8" w:rsidRDefault="009F510C">
            <w:pPr>
              <w:pStyle w:val="Akapitzlist"/>
              <w:widowControl w:val="0"/>
              <w:numPr>
                <w:ilvl w:val="0"/>
                <w:numId w:val="8"/>
              </w:numPr>
              <w:spacing w:after="0"/>
              <w:ind w:left="363" w:hanging="363"/>
            </w:pPr>
            <w:r w:rsidRPr="006133A8">
              <w:rPr>
                <w:rFonts w:ascii="Arial" w:hAnsi="Arial"/>
                <w:kern w:val="0"/>
              </w:rPr>
              <w:t>Klasyczny, umożliwiający obsługę przy pomocy klawiatury i myszy,</w:t>
            </w:r>
          </w:p>
          <w:p w:rsidR="00A845D6" w:rsidRPr="006133A8" w:rsidRDefault="009F510C">
            <w:pPr>
              <w:pStyle w:val="Akapitzlist"/>
              <w:widowControl w:val="0"/>
              <w:numPr>
                <w:ilvl w:val="0"/>
                <w:numId w:val="8"/>
              </w:numPr>
              <w:spacing w:after="0"/>
              <w:ind w:left="363" w:hanging="363"/>
            </w:pPr>
            <w:r w:rsidRPr="006133A8">
              <w:rPr>
                <w:rFonts w:ascii="Arial" w:hAnsi="Arial"/>
                <w:kern w:val="0"/>
              </w:rPr>
              <w:t>Dotykowy umożliwiający sterowanie dotykiem na urządzeniach typu tablet lub monitorach dotykowych</w:t>
            </w:r>
          </w:p>
          <w:p w:rsidR="009F510C" w:rsidRPr="006133A8" w:rsidRDefault="009F510C" w:rsidP="009F510C">
            <w:pPr>
              <w:widowControl w:val="0"/>
            </w:pPr>
          </w:p>
          <w:p w:rsidR="009F510C" w:rsidRPr="006133A8" w:rsidRDefault="009F510C" w:rsidP="009F510C">
            <w:pPr>
              <w:widowControl w:val="0"/>
            </w:pPr>
            <w:r w:rsidRPr="006133A8">
              <w:rPr>
                <w:rFonts w:ascii="Arial" w:hAnsi="Arial"/>
                <w:kern w:val="0"/>
              </w:rPr>
              <w:t>Funkcje związane z obsługą komputerów typu tablet, z wbudowanym modułem „uczenia się” pisma użytkownika – obsługa języka polskiego</w:t>
            </w:r>
          </w:p>
          <w:p w:rsidR="009F510C" w:rsidRPr="006133A8" w:rsidRDefault="009F510C" w:rsidP="009F510C">
            <w:pPr>
              <w:widowControl w:val="0"/>
            </w:pP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Interfejs użytkownika dostępny w wielu językach do wyboru – w tym polskim i angielskim</w:t>
            </w: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lastRenderedPageBreak/>
              <w:t>Możliwość tworzenia pulpitów wirtualnych, przenoszenia aplikacji pomiędzy pulpitami i przełączanie się pomiędzy pulpitami za pomocą skrótów klawiaturowych lub GUI</w:t>
            </w: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Wbudowane w system operacyjny minimum dwie przeglądarki Internetowe</w:t>
            </w: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</w:p>
          <w:p w:rsidR="009F510C" w:rsidRPr="006133A8" w:rsidRDefault="009F510C" w:rsidP="009F510C">
            <w:pPr>
              <w:widowControl w:val="0"/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</w:t>
            </w:r>
          </w:p>
          <w:p w:rsidR="009F510C" w:rsidRPr="006133A8" w:rsidRDefault="009F510C" w:rsidP="009F510C">
            <w:pPr>
              <w:widowControl w:val="0"/>
            </w:pP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Zlokalizowane w języku polskim, co najmniej następujące elementy: menu, pomoc, komunikaty systemowe, menedżer plików</w:t>
            </w: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Graficzne środowisko instalacji i konfiguracji dostępne w języku polskim</w:t>
            </w: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Wbudowany system pomocy w języku polskim</w:t>
            </w: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</w:p>
          <w:p w:rsidR="009F510C" w:rsidRPr="006133A8" w:rsidRDefault="009F510C" w:rsidP="009F510C">
            <w:pPr>
              <w:widowControl w:val="0"/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Możliwość przystosowania stanowiska dla osób niepełnosprawnych (np. słabo widzących)</w:t>
            </w:r>
          </w:p>
          <w:p w:rsidR="009F510C" w:rsidRPr="006133A8" w:rsidRDefault="009F510C" w:rsidP="009F510C">
            <w:pPr>
              <w:widowControl w:val="0"/>
            </w:pP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Możliwość sterowania czasem dostarczania nowych wersji systemu operacyjnego, możliwość centralnego opóźniania dostarczania nowej wersji o minimum 4 miesiące</w:t>
            </w:r>
          </w:p>
          <w:p w:rsidR="009F510C" w:rsidRPr="006133A8" w:rsidRDefault="009F510C" w:rsidP="009F510C">
            <w:pPr>
              <w:widowControl w:val="0"/>
              <w:rPr>
                <w:rFonts w:ascii="Arial" w:eastAsia="Calibri" w:hAnsi="Arial" w:cstheme="minorHAnsi"/>
                <w:color w:val="00000A"/>
                <w:kern w:val="0"/>
              </w:rPr>
            </w:pPr>
          </w:p>
          <w:p w:rsidR="009F510C" w:rsidRPr="006133A8" w:rsidRDefault="009F510C" w:rsidP="009F510C">
            <w:pPr>
              <w:widowControl w:val="0"/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 xml:space="preserve">Klucz produktu przypisany do komputera aby przy ponownej </w:t>
            </w:r>
            <w:proofErr w:type="spellStart"/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reinstalacji</w:t>
            </w:r>
            <w:proofErr w:type="spellEnd"/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 xml:space="preserve"> systemu nie było konieczności wpisywania klucza.</w:t>
            </w:r>
          </w:p>
          <w:p w:rsidR="009F510C" w:rsidRPr="006133A8" w:rsidRDefault="009F510C" w:rsidP="009F510C">
            <w:pPr>
              <w:widowControl w:val="0"/>
            </w:pPr>
          </w:p>
          <w:p w:rsidR="009F510C" w:rsidRPr="006133A8" w:rsidRDefault="009F510C" w:rsidP="009F510C">
            <w:pPr>
              <w:widowControl w:val="0"/>
            </w:pPr>
            <w:r w:rsidRPr="006133A8">
              <w:rPr>
                <w:rFonts w:ascii="Arial" w:eastAsia="Calibri" w:hAnsi="Arial" w:cstheme="minorHAnsi"/>
                <w:color w:val="00000A"/>
                <w:kern w:val="0"/>
              </w:rPr>
              <w:t>Możliwość podłączenia do domeny Active Directory lub równoważnej</w:t>
            </w:r>
          </w:p>
          <w:p w:rsidR="009F510C" w:rsidRPr="006133A8" w:rsidRDefault="009F510C" w:rsidP="009F510C">
            <w:pPr>
              <w:widowControl w:val="0"/>
            </w:pPr>
          </w:p>
          <w:p w:rsidR="009F510C" w:rsidRDefault="009F510C" w:rsidP="009F510C">
            <w:pPr>
              <w:widowControl w:val="0"/>
              <w:rPr>
                <w:rFonts w:ascii="Arial" w:hAnsi="Arial"/>
                <w:kern w:val="0"/>
              </w:rPr>
            </w:pPr>
            <w:r w:rsidRPr="006133A8">
              <w:rPr>
                <w:rFonts w:ascii="Arial" w:hAnsi="Arial"/>
                <w:color w:val="000000" w:themeColor="text1"/>
                <w:kern w:val="0"/>
              </w:rPr>
              <w:t>Możliwość natywnego</w:t>
            </w:r>
            <w:r w:rsidRPr="006133A8">
              <w:rPr>
                <w:rFonts w:ascii="Arial" w:hAnsi="Arial"/>
                <w:kern w:val="0"/>
              </w:rPr>
              <w:t xml:space="preserve"> uruchamiania aplikacji zaprogramowanych  w języku NET Framework w wersji minimum 3.5</w:t>
            </w:r>
          </w:p>
          <w:p w:rsidR="007F7575" w:rsidRDefault="007F7575" w:rsidP="009F510C">
            <w:pPr>
              <w:widowControl w:val="0"/>
              <w:rPr>
                <w:rFonts w:ascii="Arial" w:hAnsi="Arial"/>
                <w:kern w:val="0"/>
              </w:rPr>
            </w:pPr>
          </w:p>
          <w:p w:rsidR="007F7575" w:rsidRDefault="007F7575" w:rsidP="007F7575">
            <w:pPr>
              <w:widowControl w:val="0"/>
            </w:pPr>
            <w:r>
              <w:rPr>
                <w:rFonts w:ascii="Arial" w:eastAsia="Times New Roman" w:hAnsi="Arial"/>
                <w:color w:val="000000"/>
              </w:rPr>
              <w:t>Klucz licencyjny musi być zapisany trwale w układzie EFI (jeśli wykonawca nie dostarczy nośnika instalacyjnego wraz z kluczem licencyjnym).</w:t>
            </w:r>
          </w:p>
          <w:p w:rsidR="007F7575" w:rsidRPr="006133A8" w:rsidRDefault="007F7575" w:rsidP="009F510C">
            <w:pPr>
              <w:widowControl w:val="0"/>
            </w:pPr>
          </w:p>
        </w:tc>
        <w:tc>
          <w:tcPr>
            <w:tcW w:w="15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4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ind w:right="502" w:hanging="11"/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2. KOMPUTER STACJONARNY ALL-IN-ONE Z OPROGRAMOWANIEM SYSTEMOWYM, MYSZKĄ I KLAWIATURĄ – 4 ZESTAWY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8"/>
        <w:gridCol w:w="6020"/>
        <w:gridCol w:w="1713"/>
        <w:gridCol w:w="1271"/>
      </w:tblGrid>
      <w:tr w:rsidR="00A845D6" w:rsidTr="006133A8">
        <w:trPr>
          <w:trHeight w:val="567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ind w:right="502" w:hanging="11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KOMPUTER STACJONARNY ALL-IN-ONE Z OPROGRAMOWANIEM SYSTEMOWYM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OBUDOWA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Typu „</w:t>
            </w:r>
            <w:proofErr w:type="spellStart"/>
            <w:r>
              <w:rPr>
                <w:rFonts w:ascii="Arial" w:hAnsi="Arial"/>
              </w:rPr>
              <w:t>All</w:t>
            </w:r>
            <w:proofErr w:type="spellEnd"/>
            <w:r>
              <w:rPr>
                <w:rFonts w:ascii="Arial" w:hAnsi="Arial"/>
              </w:rPr>
              <w:t>-in-one” z wyświetlaczem LCD zintegrowanym w obudowie komputera (nie zezwala się rozwiązań modułowych gdzie monitor i komputer stanowią dwa oddzielne urządzenia)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W obudowie wbudowane 2 głośniki audio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Min. 1 gniazdo słuchawek i min. 1 gniazdo mikrofonu lub 1 gniazdo audio </w:t>
            </w:r>
            <w:proofErr w:type="spellStart"/>
            <w:r>
              <w:rPr>
                <w:rFonts w:ascii="Arial" w:hAnsi="Arial"/>
              </w:rPr>
              <w:t>combo</w:t>
            </w:r>
            <w:proofErr w:type="spellEnd"/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4.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Obudowa umożliwiająca zastosowanie zabezpieczenia fizycznego w postaci linki metalowej (złącze blokady </w:t>
            </w:r>
            <w:proofErr w:type="spellStart"/>
            <w:r>
              <w:rPr>
                <w:rFonts w:ascii="Arial" w:hAnsi="Arial"/>
              </w:rPr>
              <w:t>Kensington</w:t>
            </w:r>
            <w:proofErr w:type="spellEnd"/>
            <w:r>
              <w:rPr>
                <w:rFonts w:ascii="Arial" w:hAnsi="Arial"/>
              </w:rPr>
              <w:t>)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STATYW (PODSTAWA)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5.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Podstawa obudowy umożliwiająca: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regulację wysokości ekranu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regulację kąta pochylenia ekranu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- bez narzędziowy montaż i demontaż podstawy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WYŚWIETLACZ</w:t>
            </w: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6133A8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Min. 27” LCD (energooszczędny - w technologii LED), typu IPS o formacie obrazu 16:9, o minimalnej rozdzielczości w poziomie 1920 pikseli i o minimalnej rozdzielczości w pionie 1080 pikseli, z powłoką antyrefleksyjną. Podłączenie wyświetlacza do komputera wewnątrz obudowy, nie dopuszcza się urządzeń z wyprowadzonym na zewnątrz kablem doprowadzającym sygnał video do matrycy.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PROCESOR</w:t>
            </w: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7.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6133A8">
            <w:pPr>
              <w:widowControl w:val="0"/>
            </w:pPr>
            <w:r>
              <w:rPr>
                <w:rFonts w:ascii="Arial" w:hAnsi="Arial"/>
                <w:color w:val="000000"/>
              </w:rPr>
              <w:t xml:space="preserve">Energooszczędny procesor klasy x 86 o średnim zużyciu energii Procesor Base Power nieprzekraczającym 70 W, min. dwunastordzeniowy, z pamięcią Cache min 20 MB, osiągający w teście </w:t>
            </w:r>
            <w:proofErr w:type="spellStart"/>
            <w:r>
              <w:rPr>
                <w:rFonts w:ascii="Arial" w:hAnsi="Arial"/>
                <w:color w:val="000000"/>
              </w:rPr>
              <w:t>PassMark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</w:rPr>
              <w:t>CPUMark</w:t>
            </w:r>
            <w:proofErr w:type="spellEnd"/>
            <w:r>
              <w:rPr>
                <w:rFonts w:ascii="Arial" w:hAnsi="Arial"/>
                <w:color w:val="000000"/>
              </w:rPr>
              <w:t xml:space="preserve"> wyniku średniego min 30500 punktów wg strony </w:t>
            </w:r>
            <w:hyperlink r:id="rId10">
              <w:r>
                <w:rPr>
                  <w:rStyle w:val="czeinternetowe"/>
                  <w:rFonts w:ascii="Arial" w:hAnsi="Arial"/>
                </w:rPr>
                <w:t>https://www.cpubenchmark.net/cpu_list.php</w:t>
              </w:r>
            </w:hyperlink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Wynik testu załączyć do oferty.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PŁYTA GŁÓWNA</w:t>
            </w: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8.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Chipset współpracujący z zaoferowanym procesorem wspierający pamięci co najmniej DDR5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BIOS</w:t>
            </w: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9.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tabs>
                <w:tab w:val="left" w:pos="360"/>
              </w:tabs>
              <w:spacing w:beforeAutospacing="1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 xml:space="preserve">BIOS zgodny ze specyfikacją UEFI. Możliwość, bez </w:t>
            </w:r>
            <w:r>
              <w:rPr>
                <w:rFonts w:ascii="Arial" w:eastAsia="Times New Roman" w:hAnsi="Arial"/>
                <w:bCs/>
                <w:lang w:val="cs-CZ" w:eastAsia="pl-PL"/>
              </w:rPr>
              <w:lastRenderedPageBreak/>
              <w:t>uruchamiania systemu operacyjnego z dysku twardego komputera lub innych podłączonych do niego urządzeń zewnętrznych odczytania z BIOS informacji o: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- wersji BIOS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- nr seryjnym komputera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- ilości i sposobu obłożenia slotów pamięciami RAM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- typie i parametrach procesora</w:t>
            </w:r>
          </w:p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- pojemności zainstalowanego dysku twardego</w:t>
            </w:r>
          </w:p>
          <w:p w:rsidR="00A845D6" w:rsidRDefault="009F510C">
            <w:pPr>
              <w:widowControl w:val="0"/>
              <w:tabs>
                <w:tab w:val="left" w:pos="360"/>
              </w:tabs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- rodzajach napędów optycznych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10.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tabs>
                <w:tab w:val="left" w:pos="360"/>
              </w:tabs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Funkcja blokowania wejścia do BIOS oraz blokowania startu systemu operacyjnego, (gwarantujący utrzymanie zapisanego hasła nawet w przypadku odłączenia wszystkich źródeł zasilania)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tabs>
                <w:tab w:val="left" w:pos="360"/>
              </w:tabs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Funkcja blokowania/odblokowania BOOT-owania stacji roboczej z zewnętrznych urządzeń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tabs>
                <w:tab w:val="left" w:pos="360"/>
              </w:tabs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Możliwość polegająca na kontrolowaniu urządzeń wykorzystujących magistralę komunikacyjną PCI, bez uruchamiania systemu operacyjnego z dysku twardego komputera lub innych podłączonych do niego urządzeń zewnętrznych. Pod pojęciem kontroli Zamawiający rozumie funkcjonalność polegającą na blokowaniu/odblokowaniu slotów PCI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13.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tabs>
                <w:tab w:val="left" w:pos="360"/>
              </w:tabs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Możliwość, bez uruchamiania systemu operacyjnego z dysku twardego komputera lub innych, podłączonych do niego urządzeń zewnętrznych,  ustawienia hasła na poziomie systemu, administratora oraz dysku twardego oraz możliwość ustawienia następujących zależności pomiędzy nimi: brak możliwości zmiany hasła pozwalającego na uruchomienie systemu bez podania hasła administratora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14.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tabs>
                <w:tab w:val="left" w:pos="360"/>
              </w:tabs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  <w:lang w:val="cs-CZ" w:eastAsia="pl-PL"/>
              </w:rPr>
              <w:t>Możliwość włączenia/wyłączenia zintegrowanej karty sieciowej, z poziomu BIOS, bez uruchamiania systemu operacyjnego z dysku twardego komputera lub innych, podłączonych do niego, urządzeń zewnętrznych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15.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tabs>
                <w:tab w:val="left" w:pos="360"/>
              </w:tabs>
            </w:pPr>
            <w:r>
              <w:rPr>
                <w:rFonts w:ascii="Arial" w:eastAsia="Times New Roman" w:hAnsi="Arial"/>
                <w:bCs/>
                <w:lang w:val="cs-CZ" w:eastAsia="pl-PL"/>
              </w:rPr>
              <w:t>Zaimplementowany w BIOS system diagnostyczny umożliwiający testowanie komputera i wykrywanie usterek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  <w:jc w:val="center"/>
            </w:pPr>
            <w:r>
              <w:rPr>
                <w:rFonts w:ascii="Arial" w:hAnsi="Arial"/>
                <w:b/>
                <w:bCs/>
              </w:rPr>
              <w:t>AUDIO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16.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</w:pPr>
            <w:r>
              <w:rPr>
                <w:rFonts w:ascii="Arial" w:hAnsi="Arial"/>
                <w:color w:val="000000"/>
              </w:rPr>
              <w:t>Karta dźwiękowa zintegrowana, zgodna z HD audio, mikrofon wbudowany w obudowę komputera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  <w:jc w:val="center"/>
            </w:pPr>
            <w:r>
              <w:rPr>
                <w:rFonts w:ascii="Arial" w:hAnsi="Arial"/>
                <w:b/>
                <w:bCs/>
              </w:rPr>
              <w:t>PAMIĘĆ RAM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</w:pPr>
            <w:r>
              <w:rPr>
                <w:rFonts w:ascii="Arial" w:eastAsia="Times New Roman" w:hAnsi="Arial"/>
                <w:color w:val="000000"/>
              </w:rPr>
              <w:t>17.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</w:pPr>
            <w:r>
              <w:rPr>
                <w:rFonts w:ascii="Arial" w:hAnsi="Arial"/>
              </w:rPr>
              <w:t>Minimum 16 GB RAM DDR5 w jednej kości. Możliwość rozbudowy pamięci do minimum 64 GB. 1 slot na pamięć ma pozostać wolny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DYSK TWARDY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18.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SSD min. 512GB </w:t>
            </w:r>
            <w:proofErr w:type="spellStart"/>
            <w:r>
              <w:rPr>
                <w:rFonts w:ascii="Arial" w:hAnsi="Arial"/>
                <w:color w:val="000000" w:themeColor="text1"/>
              </w:rPr>
              <w:t>PCIe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/>
                <w:color w:val="000000" w:themeColor="text1"/>
              </w:rPr>
              <w:t>NVMe</w:t>
            </w:r>
            <w:proofErr w:type="spellEnd"/>
            <w:r>
              <w:rPr>
                <w:rFonts w:ascii="Arial" w:hAnsi="Arial"/>
                <w:color w:val="000000" w:themeColor="text1"/>
              </w:rPr>
              <w:t xml:space="preserve"> M.2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55" w:type="dxa"/>
              <w:bottom w:w="55" w:type="dxa"/>
            </w:tcMar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NAPĘD OPTYCZNY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19.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Wewnętrzny lub zewnętrzny napęd DVD+/-R(RW)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KARTA GRAFIKI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Zintegrowana z płytą główną, wolne zewnętrzne złącza: minimum 1 x DP lub 1x HDMI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PORTY ZEWNĘTRZNE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spacing w:beforeAutospacing="1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Minimum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de-DE" w:eastAsia="de-DE"/>
              </w:rPr>
              <w:t xml:space="preserve">1x </w:t>
            </w:r>
            <w:proofErr w:type="spellStart"/>
            <w:r>
              <w:rPr>
                <w:rFonts w:ascii="Arial" w:hAnsi="Arial"/>
                <w:lang w:val="de-DE" w:eastAsia="de-DE"/>
              </w:rPr>
              <w:t>wyjście</w:t>
            </w:r>
            <w:proofErr w:type="spellEnd"/>
            <w:r>
              <w:rPr>
                <w:rFonts w:ascii="Arial" w:hAnsi="Arial"/>
                <w:lang w:val="de-DE" w:eastAsia="de-DE"/>
              </w:rPr>
              <w:t xml:space="preserve"> HDMI </w:t>
            </w:r>
            <w:proofErr w:type="spellStart"/>
            <w:r>
              <w:rPr>
                <w:rFonts w:ascii="Arial" w:hAnsi="Arial"/>
                <w:lang w:val="de-DE" w:eastAsia="de-DE"/>
              </w:rPr>
              <w:t>lub</w:t>
            </w:r>
            <w:proofErr w:type="spellEnd"/>
            <w:r>
              <w:rPr>
                <w:rFonts w:ascii="Arial" w:hAnsi="Arial"/>
                <w:lang w:val="de-DE" w:eastAsia="de-DE"/>
              </w:rPr>
              <w:t xml:space="preserve"> 1x </w:t>
            </w:r>
            <w:proofErr w:type="spellStart"/>
            <w:r>
              <w:rPr>
                <w:rFonts w:ascii="Arial" w:hAnsi="Arial"/>
                <w:lang w:val="de-DE" w:eastAsia="de-DE"/>
              </w:rPr>
              <w:t>wyjście</w:t>
            </w:r>
            <w:proofErr w:type="spellEnd"/>
            <w:r>
              <w:rPr>
                <w:rFonts w:ascii="Arial" w:hAnsi="Arial"/>
                <w:lang w:val="de-DE" w:eastAsia="de-DE"/>
              </w:rPr>
              <w:t xml:space="preserve"> DP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  <w:color w:val="000000" w:themeColor="text1"/>
                <w:lang w:val="en-US"/>
              </w:rPr>
            </w:pPr>
            <w:r>
              <w:rPr>
                <w:rFonts w:ascii="Arial" w:hAnsi="Arial"/>
                <w:color w:val="000000" w:themeColor="text1"/>
                <w:lang w:val="en-US"/>
              </w:rPr>
              <w:t xml:space="preserve">1xAudio Line out, 1xMic </w:t>
            </w:r>
            <w:proofErr w:type="spellStart"/>
            <w:r>
              <w:rPr>
                <w:rFonts w:ascii="Arial" w:hAnsi="Arial"/>
                <w:color w:val="000000" w:themeColor="text1"/>
                <w:lang w:val="en-US"/>
              </w:rPr>
              <w:t>lub</w:t>
            </w:r>
            <w:proofErr w:type="spellEnd"/>
            <w:r>
              <w:rPr>
                <w:rFonts w:ascii="Arial" w:hAnsi="Arial"/>
                <w:color w:val="000000" w:themeColor="text1"/>
                <w:lang w:val="en-US"/>
              </w:rPr>
              <w:t xml:space="preserve"> 1x audio combo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Minimum 4 x USB typ A dostępne z zewnątrz komputera, w tym minimum 2 x USB 3.2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24.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Minimum 1 x USB typ-C min. 2.0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25.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Wszystkie porty muszą być zintegrowane z obudową komputera.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KOMUNIKACJA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26.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 xml:space="preserve">Gigabit Ethernet 10/100/1000 </w:t>
            </w:r>
            <w:proofErr w:type="spellStart"/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>Mb</w:t>
            </w:r>
            <w:proofErr w:type="spellEnd"/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>/s ze złączem RJ 45, z obsługą WOL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27.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 w:val="0"/>
                <w:bCs w:val="0"/>
                <w:i w:val="0"/>
                <w:lang w:val="en-US" w:eastAsia="pl-PL"/>
              </w:rPr>
              <w:t xml:space="preserve">WIFI 802.11 b/g/n/ac/ax, min. </w:t>
            </w:r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>Bluetooth 5.3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KAMERA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28.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 xml:space="preserve">Zintegrowana z obudową ekranu minimum 5 </w:t>
            </w:r>
            <w:proofErr w:type="spellStart"/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>MPix</w:t>
            </w:r>
            <w:proofErr w:type="spellEnd"/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>,</w:t>
            </w:r>
          </w:p>
          <w:p w:rsidR="00A845D6" w:rsidRDefault="009F510C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 xml:space="preserve">Wysuwana z obudowy, schowana gdy nie jest używana lub  zakrywana </w:t>
            </w:r>
            <w:proofErr w:type="spellStart"/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>sliderem</w:t>
            </w:r>
            <w:proofErr w:type="spellEnd"/>
            <w:r>
              <w:rPr>
                <w:rFonts w:ascii="Arial" w:hAnsi="Arial" w:cs="Calibri"/>
                <w:b w:val="0"/>
                <w:bCs w:val="0"/>
                <w:i w:val="0"/>
                <w:lang w:eastAsia="pl-PL"/>
              </w:rPr>
              <w:t xml:space="preserve"> (nie dopuszcza się rozwiązań, zakrywających kamerę naklejanych na nią)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ZASILACZ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29.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6133A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Wbudowany zasilacz wewnętrzny pozwalający na efektywne działanie komputera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KLAWIATURA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/>
              </w:rPr>
              <w:t xml:space="preserve">Klawiatura w </w:t>
            </w:r>
            <w:r>
              <w:rPr>
                <w:rFonts w:ascii="Arial" w:hAnsi="Arial"/>
                <w:bCs/>
                <w:color w:val="000000" w:themeColor="text1"/>
              </w:rPr>
              <w:t>układzie polski programisty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MYSZ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Optyczna z dwoma klawiszami oraz rolką (</w:t>
            </w:r>
            <w:proofErr w:type="spellStart"/>
            <w:r>
              <w:rPr>
                <w:rFonts w:ascii="Arial" w:hAnsi="Arial"/>
              </w:rPr>
              <w:t>scroll</w:t>
            </w:r>
            <w:proofErr w:type="spellEnd"/>
            <w:r>
              <w:rPr>
                <w:rFonts w:ascii="Arial" w:hAnsi="Arial"/>
              </w:rPr>
              <w:t>)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SYSTEM OPERACYJNY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jc w:val="center"/>
            </w:pPr>
            <w:r>
              <w:rPr>
                <w:rFonts w:ascii="Arial" w:hAnsi="Arial"/>
              </w:rPr>
              <w:t>32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7F7575" w:rsidRDefault="007F7575">
            <w:pPr>
              <w:widowControl w:val="0"/>
              <w:rPr>
                <w:rFonts w:ascii="Arial" w:eastAsia="Calibri" w:hAnsi="Arial"/>
                <w:kern w:val="0"/>
              </w:rPr>
            </w:pPr>
            <w:r>
              <w:rPr>
                <w:rFonts w:ascii="Arial" w:eastAsia="Calibri" w:hAnsi="Arial"/>
                <w:kern w:val="0"/>
              </w:rPr>
              <w:t>Windows 11 Professional 64 bit lub równoważny</w:t>
            </w:r>
          </w:p>
          <w:p w:rsidR="007F7575" w:rsidRDefault="007F7575">
            <w:pPr>
              <w:widowControl w:val="0"/>
              <w:rPr>
                <w:rFonts w:ascii="Arial" w:eastAsia="Calibri" w:hAnsi="Arial"/>
                <w:kern w:val="0"/>
              </w:rPr>
            </w:pPr>
          </w:p>
          <w:p w:rsidR="00A845D6" w:rsidRDefault="009F510C">
            <w:pPr>
              <w:widowControl w:val="0"/>
              <w:rPr>
                <w:rFonts w:ascii="Arial" w:eastAsia="Calibri" w:hAnsi="Arial"/>
                <w:kern w:val="0"/>
              </w:rPr>
            </w:pPr>
            <w:r>
              <w:rPr>
                <w:rFonts w:ascii="Arial" w:eastAsia="Calibri" w:hAnsi="Arial"/>
                <w:kern w:val="0"/>
              </w:rPr>
              <w:t>System operacyjny klasy PC musi spełniać następujące wymagania poprzez wbudowane mechanizmy, bez użycia dodatkowych aplikacji:</w:t>
            </w:r>
          </w:p>
          <w:p w:rsidR="006133A8" w:rsidRDefault="006133A8">
            <w:pPr>
              <w:widowControl w:val="0"/>
              <w:rPr>
                <w:rFonts w:ascii="Arial" w:eastAsia="Calibri" w:hAnsi="Arial"/>
                <w:kern w:val="0"/>
              </w:rPr>
            </w:pPr>
          </w:p>
          <w:p w:rsidR="006133A8" w:rsidRDefault="006133A8" w:rsidP="006133A8">
            <w:pPr>
              <w:widowControl w:val="0"/>
            </w:pPr>
            <w:r>
              <w:rPr>
                <w:rFonts w:ascii="Arial" w:eastAsia="Times New Roman" w:hAnsi="Arial"/>
                <w:kern w:val="0"/>
                <w:lang w:eastAsia="ar-SA"/>
              </w:rPr>
              <w:t>Dostępne dwa rodzaje graficznego interfejsu użytkownika:</w:t>
            </w:r>
          </w:p>
          <w:p w:rsidR="006133A8" w:rsidRDefault="006133A8" w:rsidP="006133A8">
            <w:pPr>
              <w:widowControl w:val="0"/>
              <w:numPr>
                <w:ilvl w:val="0"/>
                <w:numId w:val="9"/>
              </w:numPr>
            </w:pPr>
            <w:r>
              <w:rPr>
                <w:rFonts w:ascii="Arial" w:eastAsia="Times New Roman" w:hAnsi="Arial"/>
                <w:kern w:val="0"/>
                <w:lang w:eastAsia="ar-SA"/>
              </w:rPr>
              <w:t>Klasyczny, umożliwiający obsługę przy pomocy klawiatury i myszy</w:t>
            </w:r>
          </w:p>
          <w:p w:rsidR="006133A8" w:rsidRDefault="006133A8" w:rsidP="006133A8">
            <w:pPr>
              <w:widowControl w:val="0"/>
              <w:numPr>
                <w:ilvl w:val="0"/>
                <w:numId w:val="9"/>
              </w:numPr>
            </w:pPr>
            <w:r w:rsidRPr="006133A8">
              <w:rPr>
                <w:rFonts w:ascii="Arial" w:eastAsia="Times New Roman" w:hAnsi="Arial"/>
                <w:kern w:val="0"/>
                <w:lang w:eastAsia="ar-SA"/>
              </w:rPr>
              <w:t>Dotykowy umożliwiający sterowanie dotykiem na urządzeniach typu tablet lub monitorach dotykowych</w:t>
            </w:r>
          </w:p>
          <w:p w:rsidR="006133A8" w:rsidRDefault="006133A8" w:rsidP="006133A8">
            <w:pPr>
              <w:widowControl w:val="0"/>
              <w:ind w:left="720"/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lastRenderedPageBreak/>
              <w:t>Funkcje związane z obsługą komputerów typu tablet, z wbudowanym modułem „uczenia się” pisma użytkownika – obsługa języka polskiego</w:t>
            </w: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t>Interfejs użytkownika dostępny w wielu językach do wyboru – w tym polskim i angielskim</w:t>
            </w: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t>Możliwość tworzenia pulpitów wirtualnych, przenoszenia aplikacji pomiędzy pulpitami i przełączanie się pomiędzy pulpitami za pomocą skrótów klawiaturowych lub GUI</w:t>
            </w: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t>Wbudowane w system operacyjny minimum dwie przeglądarki Internetowe</w:t>
            </w: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</w:t>
            </w: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t>Zlokalizowane w języku polskim, co najmniej następujące elementy: menu, pomoc, komunikaty systemowe, menedżer plików</w:t>
            </w:r>
          </w:p>
          <w:p w:rsidR="006133A8" w:rsidRDefault="006133A8">
            <w:pPr>
              <w:widowControl w:val="0"/>
            </w:pPr>
          </w:p>
          <w:p w:rsidR="006133A8" w:rsidRDefault="006133A8">
            <w:pPr>
              <w:widowControl w:val="0"/>
            </w:pPr>
            <w:r>
              <w:rPr>
                <w:rFonts w:ascii="Arial" w:eastAsia="Times New Roman" w:hAnsi="Arial"/>
                <w:kern w:val="0"/>
                <w:lang w:eastAsia="ar-SA"/>
              </w:rPr>
              <w:t>Graficzne środowisko instalacji i konfiguracji dostępne w języku polskim</w:t>
            </w:r>
          </w:p>
          <w:p w:rsidR="006133A8" w:rsidRDefault="006133A8">
            <w:pPr>
              <w:widowControl w:val="0"/>
            </w:pPr>
          </w:p>
          <w:p w:rsidR="006133A8" w:rsidRDefault="006133A8">
            <w:pPr>
              <w:widowControl w:val="0"/>
            </w:pPr>
            <w:r>
              <w:rPr>
                <w:rFonts w:ascii="Arial" w:eastAsia="Times New Roman" w:hAnsi="Arial"/>
                <w:kern w:val="0"/>
                <w:lang w:eastAsia="ar-SA"/>
              </w:rPr>
              <w:t>Wbudowany system pomocy w języku polskim</w:t>
            </w:r>
          </w:p>
          <w:p w:rsidR="006133A8" w:rsidRDefault="006133A8">
            <w:pPr>
              <w:widowControl w:val="0"/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t>Możliwość przystosowania stanowiska dla osób niepełnosprawnych (np. słabo widzących)</w:t>
            </w: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kern w:val="0"/>
                <w:lang w:eastAsia="ar-SA"/>
              </w:rPr>
              <w:t>Możliwość sterowania czasem dostarczania nowych wersji systemu operacyjnego, możliwość centralnego opóźniania dostarczania nowej wersji o minimum 4 miesiące</w:t>
            </w:r>
          </w:p>
          <w:p w:rsidR="006133A8" w:rsidRDefault="006133A8">
            <w:pPr>
              <w:widowControl w:val="0"/>
            </w:pPr>
          </w:p>
          <w:p w:rsidR="006133A8" w:rsidRDefault="006133A8">
            <w:pPr>
              <w:widowControl w:val="0"/>
            </w:pPr>
            <w:r>
              <w:rPr>
                <w:rFonts w:ascii="Arial" w:eastAsia="Times New Roman" w:hAnsi="Arial"/>
                <w:kern w:val="0"/>
                <w:lang w:eastAsia="ar-SA"/>
              </w:rPr>
              <w:t xml:space="preserve">Klucz produktu przypisany do komputera aby przy ponownej </w:t>
            </w:r>
            <w:proofErr w:type="spellStart"/>
            <w:r>
              <w:rPr>
                <w:rFonts w:ascii="Arial" w:eastAsia="Times New Roman" w:hAnsi="Arial"/>
                <w:kern w:val="0"/>
                <w:lang w:eastAsia="ar-SA"/>
              </w:rPr>
              <w:t>reinstalacji</w:t>
            </w:r>
            <w:proofErr w:type="spellEnd"/>
            <w:r>
              <w:rPr>
                <w:rFonts w:ascii="Arial" w:eastAsia="Times New Roman" w:hAnsi="Arial"/>
                <w:kern w:val="0"/>
                <w:lang w:eastAsia="ar-SA"/>
              </w:rPr>
              <w:t xml:space="preserve"> systemu nie było konieczności wpisywania klucza</w:t>
            </w:r>
          </w:p>
          <w:p w:rsidR="006133A8" w:rsidRDefault="006133A8">
            <w:pPr>
              <w:widowControl w:val="0"/>
            </w:pPr>
          </w:p>
          <w:p w:rsidR="006133A8" w:rsidRDefault="006133A8">
            <w:pPr>
              <w:widowControl w:val="0"/>
            </w:pPr>
            <w:r>
              <w:rPr>
                <w:rFonts w:ascii="Arial" w:eastAsia="Times New Roman" w:hAnsi="Arial"/>
                <w:kern w:val="0"/>
                <w:lang w:eastAsia="ar-SA"/>
              </w:rPr>
              <w:t xml:space="preserve">Możliwość podłączenia do domeny </w:t>
            </w:r>
            <w:r>
              <w:rPr>
                <w:rFonts w:ascii="Arial" w:eastAsia="Times New Roman" w:hAnsi="Arial"/>
                <w:color w:val="000000" w:themeColor="text1"/>
                <w:kern w:val="0"/>
                <w:lang w:eastAsia="ar-SA"/>
              </w:rPr>
              <w:t>Active Directory lub równoważnej</w:t>
            </w:r>
          </w:p>
          <w:p w:rsidR="006133A8" w:rsidRDefault="006133A8">
            <w:pPr>
              <w:widowControl w:val="0"/>
            </w:pP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  <w:r>
              <w:rPr>
                <w:rFonts w:ascii="Arial" w:eastAsia="Times New Roman" w:hAnsi="Arial"/>
                <w:color w:val="000000" w:themeColor="text1"/>
                <w:kern w:val="0"/>
                <w:lang w:eastAsia="ar-SA"/>
              </w:rPr>
              <w:t>Możliwość natywnego uruchamiania</w:t>
            </w:r>
            <w:r>
              <w:rPr>
                <w:rFonts w:ascii="Arial" w:eastAsia="Times New Roman" w:hAnsi="Arial"/>
                <w:kern w:val="0"/>
                <w:lang w:eastAsia="ar-SA"/>
              </w:rPr>
              <w:t xml:space="preserve"> aplikacji zaprogramowanych  w języku NET Framework w wersji </w:t>
            </w:r>
            <w:r>
              <w:rPr>
                <w:rFonts w:ascii="Arial" w:eastAsia="Times New Roman" w:hAnsi="Arial"/>
                <w:kern w:val="0"/>
                <w:lang w:eastAsia="ar-SA"/>
              </w:rPr>
              <w:lastRenderedPageBreak/>
              <w:t>minimum 3.5.</w:t>
            </w:r>
          </w:p>
          <w:p w:rsidR="006133A8" w:rsidRDefault="006133A8">
            <w:pPr>
              <w:widowControl w:val="0"/>
              <w:rPr>
                <w:rFonts w:ascii="Arial" w:eastAsia="Times New Roman" w:hAnsi="Arial"/>
                <w:kern w:val="0"/>
                <w:lang w:eastAsia="ar-SA"/>
              </w:rPr>
            </w:pPr>
          </w:p>
          <w:p w:rsidR="006133A8" w:rsidRDefault="006133A8">
            <w:pPr>
              <w:widowControl w:val="0"/>
            </w:pPr>
            <w:r>
              <w:rPr>
                <w:rFonts w:ascii="Arial" w:eastAsia="Times New Roman" w:hAnsi="Arial"/>
                <w:color w:val="000000"/>
              </w:rPr>
              <w:t>Klucz licencyjny musi być zapisany trwale w układzie EFI (jeśli wykonawca nie dostarczy nośnika instalacyjnego wraz z kluczem licencyjnym).</w:t>
            </w:r>
          </w:p>
          <w:p w:rsidR="006133A8" w:rsidRDefault="006133A8">
            <w:pPr>
              <w:widowControl w:val="0"/>
            </w:pP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CERTYFIKATY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33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rPr>
                <w:rFonts w:ascii="Arial" w:hAnsi="Arial"/>
                <w:color w:val="C9211E"/>
              </w:rPr>
            </w:pPr>
            <w:r w:rsidRPr="0050191B">
              <w:rPr>
                <w:rFonts w:ascii="Arial" w:hAnsi="Arial"/>
                <w:color w:val="000000" w:themeColor="text1"/>
              </w:rPr>
              <w:t>C</w:t>
            </w:r>
            <w:r w:rsidRPr="0050191B">
              <w:rPr>
                <w:rFonts w:ascii="Arial" w:eastAsia="Lucida Sans Unicode" w:hAnsi="Arial" w:cs="Arial"/>
                <w:bCs/>
                <w:color w:val="000000" w:themeColor="text1"/>
                <w:lang w:eastAsia="zh-CN" w:bidi="hi-IN"/>
              </w:rPr>
              <w:t>ertyfikat Energy Star lub równoważny</w:t>
            </w:r>
            <w:r>
              <w:rPr>
                <w:rFonts w:ascii="Arial" w:eastAsia="Lucida Sans Unicode" w:hAnsi="Arial" w:cs="Arial"/>
                <w:bCs/>
                <w:color w:val="000000" w:themeColor="text1"/>
                <w:lang w:eastAsia="zh-CN" w:bidi="hi-IN"/>
              </w:rPr>
              <w:t xml:space="preserve"> poświadczający energooszczędność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34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Oznaczenie CE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STEROWNIKI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35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Default"/>
              <w:widowControl w:val="0"/>
              <w:rPr>
                <w:rFonts w:ascii="Arial" w:hAnsi="Arial"/>
              </w:rPr>
            </w:pPr>
            <w:r>
              <w:rPr>
                <w:rFonts w:ascii="Arial" w:hAnsi="Arial" w:cs="Calibri"/>
                <w:color w:val="000000" w:themeColor="text1"/>
              </w:rPr>
              <w:t>Możliwość pobrania aktualnych sterowników z witryny producenta komputera poprzez podanie numeru seryjnego komputera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i w:val="0"/>
                <w:color w:val="000000" w:themeColor="text1"/>
              </w:rPr>
              <w:t>WSPARCIE TECHNICZNE</w:t>
            </w: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36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Default"/>
              <w:widowControl w:val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 w:cs="Calibri"/>
                <w:color w:val="000000" w:themeColor="text1"/>
              </w:rPr>
              <w:t>Dedykowany portal techniczny producenta, umożliwiający Zamawiającemu zgłaszanie awarii, możliwość sprawdzenia kompletnych danych o urządzeniu na jednej witrynie internetowej prowadzonej przez producenta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 w:rsidTr="006133A8"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Tekstpodstawowy"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 w:val="0"/>
              </w:rPr>
              <w:t>UWAGI</w:t>
            </w:r>
          </w:p>
        </w:tc>
      </w:tr>
      <w:tr w:rsidR="00A845D6" w:rsidTr="006133A8">
        <w:trPr>
          <w:trHeight w:val="587"/>
        </w:trPr>
        <w:tc>
          <w:tcPr>
            <w:tcW w:w="54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7F757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37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Default"/>
              <w:widowControl w:val="0"/>
              <w:rPr>
                <w:rFonts w:ascii="Arial" w:hAnsi="Arial"/>
              </w:rPr>
            </w:pPr>
            <w:r>
              <w:rPr>
                <w:rFonts w:ascii="Arial" w:hAnsi="Arial" w:cs="Calibri"/>
              </w:rPr>
              <w:t>Wszystkie sztuki komputerów muszą pochodzić od jednego producenta.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5345C" w:rsidRDefault="00A5345C" w:rsidP="006062D8">
      <w:pPr>
        <w:rPr>
          <w:rFonts w:ascii="Arial" w:hAnsi="Arial"/>
        </w:rPr>
      </w:pPr>
    </w:p>
    <w:p w:rsidR="00A5345C" w:rsidRDefault="00A5345C">
      <w:pPr>
        <w:jc w:val="center"/>
        <w:rPr>
          <w:rFonts w:ascii="Arial" w:hAnsi="Arial"/>
        </w:rPr>
      </w:pPr>
    </w:p>
    <w:p w:rsidR="00A845D6" w:rsidRDefault="009F510C">
      <w:pPr>
        <w:jc w:val="center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3. URZĄDZENIE WIELOFUNKCYJNE – 4 SZT.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tbl>
      <w:tblPr>
        <w:tblW w:w="9552" w:type="dxa"/>
        <w:tblInd w:w="-100" w:type="dxa"/>
        <w:tblLayout w:type="fixed"/>
        <w:tblCellMar>
          <w:left w:w="5" w:type="dxa"/>
          <w:right w:w="65" w:type="dxa"/>
        </w:tblCellMar>
        <w:tblLook w:val="0000" w:firstRow="0" w:lastRow="0" w:firstColumn="0" w:lastColumn="0" w:noHBand="0" w:noVBand="0"/>
      </w:tblPr>
      <w:tblGrid>
        <w:gridCol w:w="547"/>
        <w:gridCol w:w="6021"/>
        <w:gridCol w:w="1713"/>
        <w:gridCol w:w="1271"/>
      </w:tblGrid>
      <w:tr w:rsidR="00A845D6">
        <w:trPr>
          <w:trHeight w:val="567"/>
        </w:trPr>
        <w:tc>
          <w:tcPr>
            <w:tcW w:w="5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Lp.</w:t>
            </w: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Parametr/warunek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wymagany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</w:rPr>
              <w:t>Parametr oferowany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kern w:val="0"/>
                <w:lang w:eastAsia="zh-CN"/>
              </w:rPr>
              <w:t>URZĄDZENIE WIELOFUNKCYJNE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kern w:val="0"/>
                <w:lang w:eastAsia="zh-CN"/>
              </w:rPr>
              <w:t>TRYB WYDRUKU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1.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Duplex automatyczny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ROZDZIELCZOŚĆ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2.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Min. 600 x 600 DPI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FUNKCJE URZĄDZENIA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3.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Wielofunkcyjne – drukowanie dwustronne, skanowanie dwustronne w kolorze, kopiowanie dwustronne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0041C7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041C7" w:rsidRDefault="000041C7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4. 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041C7" w:rsidRDefault="000041C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Tryb uśpienia w celu oszczędzania energii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041C7" w:rsidRDefault="000041C7">
            <w:pPr>
              <w:widowControl w:val="0"/>
              <w:ind w:left="61" w:right="80"/>
              <w:jc w:val="center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041C7" w:rsidRDefault="000041C7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PODAJNIK DOKUMENTÓW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Mangal"/>
                <w:color w:val="000000"/>
                <w:lang w:eastAsia="zh-CN" w:bidi="hi-IN"/>
              </w:rPr>
              <w:t>5</w:t>
            </w:r>
            <w:r w:rsidR="009F510C">
              <w:rPr>
                <w:rFonts w:ascii="Arial" w:eastAsia="Times New Roman" w:hAnsi="Arial" w:cs="Mangal"/>
                <w:color w:val="000000"/>
                <w:lang w:eastAsia="zh-CN" w:bidi="hi-IN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</w:rPr>
              <w:t>Automatyczny podajnik dokumentów ADF skanera z możliwością skanowania dwustronnego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OBSŁUGIWANE FORMATY PAPIERU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</w:rPr>
              <w:t>Co najmniej  A4, A5, A6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ŁĄCZNOŚĆ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Ethernet - druk w sieci LAN</w:t>
            </w:r>
          </w:p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Wireless - druk przez </w:t>
            </w:r>
            <w:proofErr w:type="spellStart"/>
            <w:r>
              <w:rPr>
                <w:rFonts w:ascii="Arial" w:hAnsi="Arial"/>
              </w:rPr>
              <w:t>WiFi</w:t>
            </w:r>
            <w:proofErr w:type="spellEnd"/>
          </w:p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</w:rPr>
              <w:lastRenderedPageBreak/>
              <w:t>- USB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lastRenderedPageBreak/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SZYBKOŚĆ WYDRUKU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</w:rPr>
              <w:t>Co najmniej 34 str./min. jednostronnego A4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PAMIĘĆ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color w:val="00000A"/>
              </w:rPr>
              <w:t>Min. 512 MB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theme="minorHAnsi"/>
                <w:b/>
                <w:bCs/>
                <w:color w:val="00000A"/>
              </w:rPr>
              <w:t>TECHNOLOGIA WYDRUKU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kern w:val="0"/>
              </w:rPr>
              <w:t xml:space="preserve">Laserowa technologia druku, </w:t>
            </w:r>
            <w:r>
              <w:rPr>
                <w:rFonts w:ascii="Arial" w:eastAsia="Calibri" w:hAnsi="Arial" w:cstheme="minorHAnsi"/>
                <w:color w:val="00000A"/>
                <w:kern w:val="0"/>
              </w:rPr>
              <w:t>kolorowe lub monochromatyczne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WYŚWIETLACZ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Wyposażona w wyświetlacz LCD/LED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PODAJNIK PAPIERU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  <w:r w:rsidR="009F510C">
              <w:rPr>
                <w:rFonts w:ascii="Arial" w:hAnsi="Arial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Minimum:</w:t>
            </w:r>
          </w:p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automatyczny podajnik dokumentów (ADF) na 50 arkuszy,</w:t>
            </w:r>
          </w:p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podajnik 1 na 100 arkuszy,</w:t>
            </w:r>
          </w:p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podajnik 2 na 250 arkuszy,</w:t>
            </w:r>
          </w:p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- trzeci podajnik na min. 500 arkuszy (UWAGA! Jeżeli jest jako opcja, trzeci podajnik należy dostarczyć wraz z urządzeniem).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OBSŁUGIWANE SYSTEMY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13</w:t>
            </w:r>
            <w:r w:rsidR="009F510C">
              <w:rPr>
                <w:rFonts w:ascii="Arial" w:hAnsi="Arial"/>
                <w:color w:val="000000" w:themeColor="text1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Pr="00A5345C" w:rsidRDefault="009F510C">
            <w:pPr>
              <w:widowControl w:val="0"/>
              <w:jc w:val="both"/>
              <w:rPr>
                <w:rFonts w:ascii="Arial" w:hAnsi="Arial"/>
              </w:rPr>
            </w:pPr>
            <w:r w:rsidRPr="00A5345C">
              <w:rPr>
                <w:rFonts w:ascii="Arial" w:hAnsi="Arial"/>
              </w:rPr>
              <w:t>Co najmniej Windows 10, Windows 11</w:t>
            </w:r>
            <w:r w:rsidR="00A5345C" w:rsidRPr="00A5345C">
              <w:rPr>
                <w:rFonts w:ascii="Arial" w:hAnsi="Arial"/>
              </w:rPr>
              <w:t xml:space="preserve"> lub równoważne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TAK, podać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9004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WSPARCIE TECHNICZNE</w:t>
            </w:r>
          </w:p>
        </w:tc>
      </w:tr>
      <w:tr w:rsidR="00A845D6">
        <w:tc>
          <w:tcPr>
            <w:tcW w:w="5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0041C7">
            <w:pPr>
              <w:widowControl w:val="0"/>
              <w:jc w:val="center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14</w:t>
            </w:r>
            <w:r w:rsidR="009F510C">
              <w:rPr>
                <w:rFonts w:ascii="Arial" w:hAnsi="Arial"/>
                <w:color w:val="000000" w:themeColor="text1"/>
              </w:rPr>
              <w:t>.</w:t>
            </w:r>
          </w:p>
        </w:tc>
        <w:tc>
          <w:tcPr>
            <w:tcW w:w="60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pStyle w:val="Akapitzlist"/>
              <w:widowControl w:val="0"/>
              <w:spacing w:after="0"/>
              <w:ind w:left="0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kern w:val="0"/>
              </w:rPr>
              <w:t>Naprawy gwarancyjne  urządzeń muszą być realizowane przez Producenta lub Autoryzowanego Partnera Serwisowego Producenta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9F510C">
            <w:pPr>
              <w:widowControl w:val="0"/>
              <w:ind w:left="61" w:right="80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/>
                <w:color w:val="000000"/>
              </w:rPr>
              <w:t>TAK</w:t>
            </w:r>
          </w:p>
        </w:tc>
        <w:tc>
          <w:tcPr>
            <w:tcW w:w="12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845D6" w:rsidRDefault="00A845D6">
            <w:pPr>
              <w:widowControl w:val="0"/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000000"/>
        </w:rPr>
        <w:t>UWAGA!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 xml:space="preserve">W kolumnie „Parametr oferowany” Wykonawca </w:t>
      </w:r>
      <w:r>
        <w:rPr>
          <w:rFonts w:ascii="Arial" w:eastAsia="Times New Roman" w:hAnsi="Arial"/>
          <w:b/>
          <w:bCs/>
          <w:color w:val="000000"/>
        </w:rPr>
        <w:t>wpisuje słowo „TAK”</w:t>
      </w:r>
      <w:r>
        <w:rPr>
          <w:rFonts w:ascii="Arial" w:eastAsia="Times New Roman" w:hAnsi="Arial"/>
          <w:color w:val="000000"/>
        </w:rPr>
        <w:t>, jeśli oferowany przedmiot zamówienia spełnia minimalne parametry podane przez Zamawiającego.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 xml:space="preserve">W sytuacji zaoferowania przedmiotu zamówienia o parametrach wyższych niż minimalne, oprócz wpisania słowa „TAK” </w:t>
      </w:r>
      <w:r>
        <w:rPr>
          <w:rFonts w:ascii="Arial" w:eastAsia="Times New Roman" w:hAnsi="Arial"/>
          <w:b/>
          <w:color w:val="000000"/>
        </w:rPr>
        <w:t>należy je również wpisać</w:t>
      </w:r>
      <w:r>
        <w:rPr>
          <w:rFonts w:ascii="Arial" w:eastAsia="Times New Roman" w:hAnsi="Arial"/>
          <w:color w:val="000000"/>
        </w:rPr>
        <w:t xml:space="preserve"> w kolumnie „Parametr oferowany”.</w:t>
      </w:r>
    </w:p>
    <w:p w:rsidR="00A845D6" w:rsidRDefault="009F510C">
      <w:pPr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>W przypadku wyboru oferty Wykonawcy, który zaoferował wyższe niż wymagane parametry, będzie on zobowiązany do dostarczenia Zamawiającemu przedmiotu zamówienia posiadającego te wyższe parametry.</w:t>
      </w:r>
    </w:p>
    <w:p w:rsidR="00A845D6" w:rsidRDefault="00A845D6">
      <w:pPr>
        <w:rPr>
          <w:rFonts w:ascii="Arial" w:eastAsia="Times New Roman" w:hAnsi="Arial"/>
          <w:color w:val="000000"/>
        </w:rPr>
      </w:pPr>
    </w:p>
    <w:p w:rsidR="00A845D6" w:rsidRDefault="009F510C">
      <w:pPr>
        <w:jc w:val="both"/>
        <w:rPr>
          <w:rFonts w:ascii="Arial" w:hAnsi="Arial"/>
        </w:rPr>
      </w:pPr>
      <w:r>
        <w:rPr>
          <w:rFonts w:ascii="Arial" w:eastAsia="Times New Roman" w:hAnsi="Arial"/>
          <w:color w:val="000000"/>
        </w:rPr>
        <w:t>Oświadczam, że oferowane powyżej wyspecyfikowane urządzenie jest fabrycznie nowe, niepowystawowe, kompletne, kompatybilne i będzie gotowe do użytkowania bez żadnych dodatkowych zakupów poza materiałami eksploatacyjnymi.</w:t>
      </w:r>
    </w:p>
    <w:sectPr w:rsidR="00A845D6">
      <w:headerReference w:type="default" r:id="rId11"/>
      <w:footerReference w:type="default" r:id="rId12"/>
      <w:pgSz w:w="11906" w:h="16838"/>
      <w:pgMar w:top="1417" w:right="1134" w:bottom="1417" w:left="1134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803" w:rsidRDefault="00300803">
      <w:r>
        <w:separator/>
      </w:r>
    </w:p>
  </w:endnote>
  <w:endnote w:type="continuationSeparator" w:id="0">
    <w:p w:rsidR="00300803" w:rsidRDefault="0030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Arial"/>
    <w:charset w:val="01"/>
    <w:family w:val="swiss"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NewRomanPS-BoldItalicMT">
    <w:altName w:val="Arabic Typesetting"/>
    <w:charset w:val="EE"/>
    <w:family w:val="script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-BoldItalicMT">
    <w:altName w:val="Times New Roman"/>
    <w:charset w:val="EE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6F9" w:rsidRDefault="00D336F9">
    <w:pPr>
      <w:ind w:left="-284"/>
      <w:rPr>
        <w:rFonts w:ascii="Arial-BoldItalicMT" w:hAnsi="Arial-BoldItalicMT" w:hint="eastAsia"/>
        <w:b/>
        <w:i/>
        <w:sz w:val="16"/>
      </w:rPr>
    </w:pPr>
  </w:p>
  <w:p w:rsidR="00D336F9" w:rsidRDefault="00D336F9">
    <w:pPr>
      <w:pStyle w:val="Tekstpodstawowy"/>
      <w:spacing w:before="2"/>
      <w:ind w:right="-6"/>
      <w:rPr>
        <w:rFonts w:ascii="Arial-BoldItalicMT" w:hAnsi="Arial-BoldItalicMT"/>
        <w:sz w:val="16"/>
      </w:rPr>
    </w:pPr>
  </w:p>
  <w:p w:rsidR="00D336F9" w:rsidRDefault="00D336F9">
    <w:pPr>
      <w:keepNext/>
      <w:jc w:val="both"/>
      <w:rPr>
        <w:rFonts w:ascii="Arial" w:hAnsi="Arial" w:cs="Arial"/>
        <w:sz w:val="16"/>
        <w:szCs w:val="16"/>
      </w:rPr>
    </w:pPr>
    <w:r>
      <w:rPr>
        <w:rFonts w:ascii="Arial" w:eastAsia="SimSun;宋体" w:hAnsi="Arial" w:cs="Arial"/>
        <w:b/>
        <w:color w:val="000000"/>
        <w:sz w:val="16"/>
        <w:szCs w:val="16"/>
        <w:lang w:eastAsia="ar-SA"/>
      </w:rPr>
      <w:t xml:space="preserve">Znak sprawy: </w:t>
    </w:r>
    <w:proofErr w:type="spellStart"/>
    <w:r>
      <w:rPr>
        <w:rFonts w:ascii="Arial" w:eastAsia="SimSun;宋体" w:hAnsi="Arial" w:cs="Arial"/>
        <w:b/>
        <w:sz w:val="16"/>
        <w:szCs w:val="16"/>
        <w:lang w:eastAsia="ar-SA"/>
      </w:rPr>
      <w:t>Sz.O</w:t>
    </w:r>
    <w:proofErr w:type="spellEnd"/>
    <w:r>
      <w:rPr>
        <w:rFonts w:ascii="Arial" w:eastAsia="SimSun;宋体" w:hAnsi="Arial" w:cs="Arial"/>
        <w:b/>
        <w:sz w:val="16"/>
        <w:szCs w:val="16"/>
        <w:lang w:eastAsia="ar-SA"/>
      </w:rPr>
      <w:t xml:space="preserve">./ZP/07/2026 </w:t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="SimSun;宋体" w:hAnsi="Arial" w:cs="Arial"/>
        <w:b/>
        <w:sz w:val="16"/>
        <w:szCs w:val="16"/>
        <w:lang w:eastAsia="ar-SA"/>
      </w:rPr>
      <w:tab/>
    </w:r>
    <w:r>
      <w:rPr>
        <w:rFonts w:ascii="Arial" w:eastAsiaTheme="majorEastAsia" w:hAnsi="Arial" w:cs="Arial"/>
        <w:b/>
        <w:sz w:val="16"/>
        <w:szCs w:val="16"/>
        <w:lang w:eastAsia="ar-SA"/>
      </w:rPr>
      <w:t xml:space="preserve">str. </w:t>
    </w:r>
    <w:r>
      <w:rPr>
        <w:rFonts w:ascii="Arial" w:eastAsiaTheme="majorEastAsia" w:hAnsi="Arial" w:cs="Arial"/>
        <w:b/>
        <w:sz w:val="16"/>
        <w:szCs w:val="16"/>
        <w:lang w:eastAsia="ar-SA"/>
      </w:rPr>
      <w:fldChar w:fldCharType="begin"/>
    </w:r>
    <w:r>
      <w:rPr>
        <w:rFonts w:ascii="Arial" w:hAnsi="Arial" w:cs="Arial"/>
        <w:b/>
        <w:sz w:val="16"/>
        <w:szCs w:val="16"/>
        <w:lang w:eastAsia="ar-SA"/>
      </w:rPr>
      <w:instrText xml:space="preserve"> PAGE </w:instrText>
    </w:r>
    <w:r>
      <w:rPr>
        <w:rFonts w:ascii="Arial" w:hAnsi="Arial" w:cs="Arial"/>
        <w:b/>
        <w:sz w:val="16"/>
        <w:szCs w:val="16"/>
        <w:lang w:eastAsia="ar-SA"/>
      </w:rPr>
      <w:fldChar w:fldCharType="separate"/>
    </w:r>
    <w:r w:rsidR="00BE704E">
      <w:rPr>
        <w:rFonts w:ascii="Arial" w:hAnsi="Arial" w:cs="Arial"/>
        <w:b/>
        <w:noProof/>
        <w:sz w:val="16"/>
        <w:szCs w:val="16"/>
        <w:lang w:eastAsia="ar-SA"/>
      </w:rPr>
      <w:t>38</w:t>
    </w:r>
    <w:r>
      <w:rPr>
        <w:rFonts w:ascii="Arial" w:hAnsi="Arial" w:cs="Arial"/>
        <w:b/>
        <w:sz w:val="16"/>
        <w:szCs w:val="16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803" w:rsidRDefault="00300803">
      <w:r>
        <w:separator/>
      </w:r>
    </w:p>
  </w:footnote>
  <w:footnote w:type="continuationSeparator" w:id="0">
    <w:p w:rsidR="00300803" w:rsidRDefault="00300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6F9" w:rsidRDefault="00D336F9">
    <w:pPr>
      <w:pStyle w:val="Nagwek"/>
    </w:pPr>
    <w:r>
      <w:rPr>
        <w:noProof/>
        <w:lang w:eastAsia="pl-PL"/>
      </w:rPr>
      <w:drawing>
        <wp:inline distT="0" distB="0" distL="0" distR="0">
          <wp:extent cx="6047105" cy="65786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36F9" w:rsidRDefault="00D336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44C4"/>
    <w:multiLevelType w:val="multilevel"/>
    <w:tmpl w:val="92C2B3F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>
    <w:nsid w:val="0F805133"/>
    <w:multiLevelType w:val="multilevel"/>
    <w:tmpl w:val="CCC2D9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63A0A74"/>
    <w:multiLevelType w:val="multilevel"/>
    <w:tmpl w:val="65FCCA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7C54344"/>
    <w:multiLevelType w:val="multilevel"/>
    <w:tmpl w:val="9F4E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40EC6A40"/>
    <w:multiLevelType w:val="multilevel"/>
    <w:tmpl w:val="D340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4E5B323A"/>
    <w:multiLevelType w:val="multilevel"/>
    <w:tmpl w:val="1A9C43E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6">
    <w:nsid w:val="51D35F2E"/>
    <w:multiLevelType w:val="multilevel"/>
    <w:tmpl w:val="44F4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58A7374F"/>
    <w:multiLevelType w:val="multilevel"/>
    <w:tmpl w:val="2710F34A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8">
    <w:nsid w:val="775E30F8"/>
    <w:multiLevelType w:val="multilevel"/>
    <w:tmpl w:val="D26C2BD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7A8C2559"/>
    <w:multiLevelType w:val="multilevel"/>
    <w:tmpl w:val="E764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643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45D6"/>
    <w:rsid w:val="000041C7"/>
    <w:rsid w:val="000C1A22"/>
    <w:rsid w:val="000F79E9"/>
    <w:rsid w:val="00151B27"/>
    <w:rsid w:val="001F08E0"/>
    <w:rsid w:val="00300803"/>
    <w:rsid w:val="00471E4A"/>
    <w:rsid w:val="005C5948"/>
    <w:rsid w:val="006062D8"/>
    <w:rsid w:val="006133A8"/>
    <w:rsid w:val="00626F0B"/>
    <w:rsid w:val="007F7575"/>
    <w:rsid w:val="0087117B"/>
    <w:rsid w:val="009F510C"/>
    <w:rsid w:val="00A5345C"/>
    <w:rsid w:val="00A845D6"/>
    <w:rsid w:val="00BE704E"/>
    <w:rsid w:val="00C43B80"/>
    <w:rsid w:val="00D014DF"/>
    <w:rsid w:val="00D336F9"/>
    <w:rsid w:val="00F5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qFormat/>
    <w:pPr>
      <w:spacing w:before="62"/>
      <w:ind w:left="6776"/>
      <w:outlineLvl w:val="0"/>
    </w:pPr>
    <w:rPr>
      <w:b/>
      <w:bCs/>
      <w:sz w:val="28"/>
      <w:szCs w:val="28"/>
    </w:rPr>
  </w:style>
  <w:style w:type="paragraph" w:styleId="Nagwek3">
    <w:name w:val="heading 3"/>
    <w:basedOn w:val="Normalny"/>
    <w:qFormat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TekstpodstawowyZnak">
    <w:name w:val="Tekst podstawowy Znak"/>
    <w:basedOn w:val="Domylnaczcionkaakapitu"/>
    <w:qFormat/>
    <w:rPr>
      <w:rFonts w:ascii="TimesNewRomanPS-BoldItalicMT" w:eastAsia="TimesNewRomanPS-BoldItalicMT" w:hAnsi="TimesNewRomanPS-BoldItalicMT" w:cs="TimesNewRomanPS-BoldItalicMT"/>
      <w:b/>
      <w:bCs/>
      <w:i/>
      <w:lang w:eastAsia="pl-PL" w:bidi="pl-PL"/>
    </w:rPr>
  </w:style>
  <w:style w:type="character" w:customStyle="1" w:styleId="TekstdymkaZnak">
    <w:name w:val="Tekst dymka Znak"/>
    <w:basedOn w:val="Domylnaczcionkaakapitu"/>
    <w:qFormat/>
    <w:rPr>
      <w:rFonts w:ascii="Times New Roman" w:hAnsi="Times New Roman" w:cs="Times New Roman"/>
      <w:sz w:val="18"/>
      <w:szCs w:val="18"/>
    </w:rPr>
  </w:style>
  <w:style w:type="character" w:customStyle="1" w:styleId="Nagwek1Znak">
    <w:name w:val="Nagłówek 1 Znak"/>
    <w:basedOn w:val="Domylnaczcionkaakapitu"/>
    <w:qFormat/>
    <w:rPr>
      <w:rFonts w:ascii="Times New Roman" w:eastAsia="Times New Roman" w:hAnsi="Times New Roman" w:cs="Times New Roman"/>
      <w:b/>
      <w:bCs/>
      <w:sz w:val="28"/>
      <w:szCs w:val="28"/>
      <w:lang w:eastAsia="pl-PL" w:bidi="pl-P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Calibri"/>
      <w:lang w:eastAsia="zh-CN"/>
    </w:rPr>
  </w:style>
  <w:style w:type="character" w:customStyle="1" w:styleId="Nagwek3Znak">
    <w:name w:val="Nagłówek 3 Znak"/>
    <w:basedOn w:val="Domylnaczcionkaakapitu"/>
    <w:qFormat/>
    <w:rPr>
      <w:rFonts w:ascii="Calibri Light" w:hAnsi="Calibri Light" w:cs="Calibri"/>
      <w:color w:val="1F3763"/>
      <w:lang w:eastAsia="pl-PL" w:bidi="pl-PL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xt1">
    <w:name w:val="text1"/>
    <w:qFormat/>
    <w:rPr>
      <w:rFonts w:ascii="Arial" w:hAnsi="Arial" w:cs="Arial"/>
      <w:color w:val="333333"/>
      <w:sz w:val="20"/>
      <w:szCs w:val="20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Znakinumeracji">
    <w:name w:val="Znaki numeracji"/>
    <w:qFormat/>
  </w:style>
  <w:style w:type="character" w:customStyle="1" w:styleId="WWCharLFO1LVL1">
    <w:name w:val="WW_CharLFO1LVL1"/>
    <w:qFormat/>
    <w:rPr>
      <w:rFonts w:ascii="Symbol" w:hAnsi="Symbol"/>
      <w:sz w:val="20"/>
    </w:rPr>
  </w:style>
  <w:style w:type="character" w:customStyle="1" w:styleId="WWCharLFO1LVL2">
    <w:name w:val="WW_CharLFO1LVL2"/>
    <w:qFormat/>
    <w:rPr>
      <w:rFonts w:ascii="Symbol" w:hAnsi="Symbol"/>
      <w:sz w:val="20"/>
    </w:rPr>
  </w:style>
  <w:style w:type="character" w:customStyle="1" w:styleId="WWCharLFO1LVL3">
    <w:name w:val="WW_CharLFO1LVL3"/>
    <w:qFormat/>
    <w:rPr>
      <w:rFonts w:ascii="Symbol" w:hAnsi="Symbol"/>
      <w:sz w:val="20"/>
    </w:rPr>
  </w:style>
  <w:style w:type="character" w:customStyle="1" w:styleId="WWCharLFO1LVL4">
    <w:name w:val="WW_CharLFO1LVL4"/>
    <w:qFormat/>
    <w:rPr>
      <w:rFonts w:ascii="Symbol" w:hAnsi="Symbol"/>
      <w:sz w:val="20"/>
    </w:rPr>
  </w:style>
  <w:style w:type="character" w:customStyle="1" w:styleId="WWCharLFO1LVL5">
    <w:name w:val="WW_CharLFO1LVL5"/>
    <w:qFormat/>
    <w:rPr>
      <w:rFonts w:ascii="Symbol" w:hAnsi="Symbol"/>
      <w:sz w:val="20"/>
    </w:rPr>
  </w:style>
  <w:style w:type="character" w:customStyle="1" w:styleId="WWCharLFO1LVL6">
    <w:name w:val="WW_CharLFO1LVL6"/>
    <w:qFormat/>
    <w:rPr>
      <w:rFonts w:ascii="Symbol" w:hAnsi="Symbol"/>
      <w:sz w:val="20"/>
    </w:rPr>
  </w:style>
  <w:style w:type="character" w:customStyle="1" w:styleId="WWCharLFO1LVL7">
    <w:name w:val="WW_CharLFO1LVL7"/>
    <w:qFormat/>
    <w:rPr>
      <w:rFonts w:ascii="Symbol" w:hAnsi="Symbol"/>
      <w:sz w:val="20"/>
    </w:rPr>
  </w:style>
  <w:style w:type="character" w:customStyle="1" w:styleId="WWCharLFO1LVL8">
    <w:name w:val="WW_CharLFO1LVL8"/>
    <w:qFormat/>
    <w:rPr>
      <w:rFonts w:ascii="Symbol" w:hAnsi="Symbol"/>
      <w:sz w:val="20"/>
    </w:rPr>
  </w:style>
  <w:style w:type="character" w:customStyle="1" w:styleId="WWCharLFO1LVL9">
    <w:name w:val="WW_CharLFO1LVL9"/>
    <w:qFormat/>
    <w:rPr>
      <w:rFonts w:ascii="Symbol" w:hAnsi="Symbol"/>
      <w:sz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1E0045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Odwiedzoneczeinternetowe">
    <w:name w:val="Odwiedzone łącze internetowe"/>
    <w:rPr>
      <w:color w:val="954F72"/>
      <w:u w:val="single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widowControl w:val="0"/>
      <w:spacing w:after="140" w:line="288" w:lineRule="auto"/>
    </w:pPr>
    <w:rPr>
      <w:rFonts w:ascii="TimesNewRomanPS-BoldItalicMT" w:eastAsia="TimesNewRomanPS-BoldItalicMT" w:hAnsi="TimesNewRomanPS-BoldItalicMT" w:cs="TimesNewRomanPS-BoldItalicMT"/>
      <w:b/>
      <w:bCs/>
      <w:i/>
      <w:color w:val="00000A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sz w:val="18"/>
      <w:szCs w:val="18"/>
    </w:rPr>
  </w:style>
  <w:style w:type="paragraph" w:styleId="Bezodstpw">
    <w:name w:val="No Spacing"/>
    <w:qFormat/>
    <w:rPr>
      <w:rFonts w:ascii="Arial;Arial" w:eastAsia="Calibri" w:hAnsi="Arial;Arial" w:cs="Arial;Arial"/>
    </w:rPr>
  </w:style>
  <w:style w:type="paragraph" w:customStyle="1" w:styleId="Zawartotabeli">
    <w:name w:val="Zawartość tabeli"/>
    <w:basedOn w:val="Normalny"/>
    <w:qFormat/>
    <w:pPr>
      <w:suppressLineNumbers/>
      <w:textAlignment w:val="baseline"/>
    </w:pPr>
    <w:rPr>
      <w:rFonts w:cs="Tahoma"/>
      <w:lang w:eastAsia="ja-JP" w:bidi="fa-IR"/>
    </w:rPr>
  </w:style>
  <w:style w:type="paragraph" w:styleId="Lista-kontynuacja2">
    <w:name w:val="List Continue 2"/>
    <w:qFormat/>
    <w:pPr>
      <w:widowControl w:val="0"/>
      <w:tabs>
        <w:tab w:val="left" w:pos="360"/>
        <w:tab w:val="left" w:pos="720"/>
      </w:tabs>
      <w:spacing w:after="160"/>
      <w:ind w:left="1080" w:hanging="360"/>
      <w:textAlignment w:val="baseline"/>
    </w:pPr>
    <w:rPr>
      <w:rFonts w:cs="Tahoma"/>
      <w:color w:val="00000A"/>
      <w:sz w:val="20"/>
      <w:szCs w:val="20"/>
      <w:lang w:eastAsia="ja-JP" w:bidi="fa-IR"/>
    </w:r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rzypisudolnego">
    <w:name w:val="footnote text"/>
    <w:basedOn w:val="Normalny"/>
    <w:qFormat/>
    <w:rPr>
      <w:lang w:eastAsia="zh-CN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Tekstpodstawowy21">
    <w:name w:val="Tekst podstawowy 21"/>
    <w:basedOn w:val="Normalny"/>
    <w:qFormat/>
    <w:rPr>
      <w:b/>
      <w:bCs/>
      <w:lang w:eastAsia="ar-SA"/>
    </w:rPr>
  </w:style>
  <w:style w:type="paragraph" w:customStyle="1" w:styleId="Normalny1">
    <w:name w:val="Normalny1"/>
    <w:qFormat/>
    <w:pPr>
      <w:widowControl w:val="0"/>
      <w:spacing w:after="200" w:line="276" w:lineRule="auto"/>
      <w:textAlignment w:val="baseline"/>
    </w:pPr>
    <w:rPr>
      <w:rFonts w:ascii="Liberation Serif" w:hAnsi="Liberation Serif" w:cs="Mangal"/>
      <w:color w:val="00000A"/>
      <w:lang w:eastAsia="zh-CN" w:bidi="hi-IN"/>
    </w:rPr>
  </w:style>
  <w:style w:type="paragraph" w:customStyle="1" w:styleId="TableParagraph">
    <w:name w:val="Table Paragraph"/>
    <w:basedOn w:val="Normalny"/>
    <w:qFormat/>
  </w:style>
  <w:style w:type="paragraph" w:customStyle="1" w:styleId="0">
    <w:name w:val="0"/>
    <w:basedOn w:val="Normalny"/>
    <w:qFormat/>
    <w:pPr>
      <w:jc w:val="both"/>
    </w:pPr>
    <w:rPr>
      <w:sz w:val="21"/>
      <w:szCs w:val="20"/>
      <w:lang w:eastAsia="zh-CN"/>
    </w:rPr>
  </w:style>
  <w:style w:type="paragraph" w:styleId="Tekstpodstawowy2">
    <w:name w:val="Body Text 2"/>
    <w:basedOn w:val="Normalny"/>
    <w:qFormat/>
    <w:rPr>
      <w:b/>
      <w:bCs/>
      <w:lang w:eastAsia="ar-SA"/>
    </w:rPr>
  </w:style>
  <w:style w:type="paragraph" w:styleId="NormalnyWeb">
    <w:name w:val="Normal (Web)"/>
    <w:basedOn w:val="Normalny"/>
    <w:uiPriority w:val="99"/>
    <w:qFormat/>
    <w:pPr>
      <w:spacing w:after="280"/>
    </w:pPr>
  </w:style>
  <w:style w:type="paragraph" w:customStyle="1" w:styleId="Nagwektabeli">
    <w:name w:val="Nagłówek tabeli"/>
    <w:basedOn w:val="Zawartotabeli"/>
    <w:qFormat/>
  </w:style>
  <w:style w:type="paragraph" w:customStyle="1" w:styleId="Default">
    <w:name w:val="Default"/>
    <w:qFormat/>
    <w:rPr>
      <w:rFonts w:ascii="Bookman Old Style" w:eastAsia="Times New Roman" w:hAnsi="Bookman Old Style" w:cs="Bookman Old Style"/>
      <w:color w:val="000000"/>
      <w:lang w:eastAsia="zh-CN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</w:pPr>
    <w:rPr>
      <w:rFonts w:eastAsia="Times New Roman" w:cs="Times New Roman"/>
      <w:kern w:val="0"/>
    </w:rPr>
  </w:style>
  <w:style w:type="paragraph" w:customStyle="1" w:styleId="Style10">
    <w:name w:val="Style10"/>
    <w:basedOn w:val="Normalny"/>
    <w:qFormat/>
    <w:rsid w:val="00AF2731"/>
    <w:pPr>
      <w:widowControl w:val="0"/>
      <w:jc w:val="center"/>
    </w:pPr>
    <w:rPr>
      <w:rFonts w:ascii="Trebuchet MS" w:eastAsia="Times New Roman" w:hAnsi="Trebuchet MS" w:cs="Trebuchet MS"/>
      <w:kern w:val="0"/>
      <w:lang w:eastAsia="zh-CN"/>
    </w:rPr>
  </w:style>
  <w:style w:type="paragraph" w:customStyle="1" w:styleId="LO-normal">
    <w:name w:val="LO-normal"/>
    <w:qFormat/>
  </w:style>
  <w:style w:type="paragraph" w:customStyle="1" w:styleId="LO-normal1">
    <w:name w:val="LO-normal1"/>
    <w:qFormat/>
  </w:style>
  <w:style w:type="numbering" w:customStyle="1" w:styleId="WW8Num12">
    <w:name w:val="WW8Num12"/>
    <w:qFormat/>
  </w:style>
  <w:style w:type="numbering" w:customStyle="1" w:styleId="WW8Num2">
    <w:name w:val="WW8Num2"/>
    <w:qFormat/>
  </w:style>
  <w:style w:type="numbering" w:customStyle="1" w:styleId="WW8Num10">
    <w:name w:val="WW8Num10"/>
    <w:qFormat/>
  </w:style>
  <w:style w:type="numbering" w:customStyle="1" w:styleId="WW8Num6">
    <w:name w:val="WW8Num6"/>
    <w:qFormat/>
  </w:style>
  <w:style w:type="numbering" w:customStyle="1" w:styleId="WW8Num1">
    <w:name w:val="WW8Num1"/>
    <w:qFormat/>
  </w:style>
  <w:style w:type="numbering" w:customStyle="1" w:styleId="WW8Num7">
    <w:name w:val="WW8Num7"/>
    <w:qFormat/>
  </w:style>
  <w:style w:type="numbering" w:customStyle="1" w:styleId="WW8Num3">
    <w:name w:val="WW8Num3"/>
    <w:qFormat/>
  </w:style>
  <w:style w:type="numbering" w:customStyle="1" w:styleId="WW8Num5">
    <w:name w:val="WW8Num5"/>
    <w:qFormat/>
  </w:style>
  <w:style w:type="numbering" w:customStyle="1" w:styleId="WW8Num9">
    <w:name w:val="WW8Num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cpubenchmark.net/cpu_list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pubenchmark.net/cpu_list.php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D9315-446B-44B6-8638-0E4A2BD4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10155</Words>
  <Characters>60933</Characters>
  <Application>Microsoft Office Word</Application>
  <DocSecurity>0</DocSecurity>
  <Lines>507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SZ.O.K.</Company>
  <LinksUpToDate>false</LinksUpToDate>
  <CharactersWithSpaces>70947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mpolkowska1</cp:lastModifiedBy>
  <cp:revision>2</cp:revision>
  <cp:lastPrinted>2026-03-12T14:25:00Z</cp:lastPrinted>
  <dcterms:created xsi:type="dcterms:W3CDTF">2026-04-23T11:37:00Z</dcterms:created>
  <dcterms:modified xsi:type="dcterms:W3CDTF">2026-04-23T11:37:00Z</dcterms:modified>
  <dc:language>pl-PL</dc:language>
</cp:coreProperties>
</file>